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73A9" w14:textId="77777777" w:rsidR="00D44F94" w:rsidRDefault="00B875C1">
      <w:r>
        <w:t>SPORTS PREMIUM FUNDING ALLOCATIONS</w:t>
      </w: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2631"/>
      </w:tblGrid>
      <w:tr w:rsidR="00B875C1" w14:paraId="1785341B" w14:textId="77777777" w:rsidTr="7058F54E">
        <w:trPr>
          <w:trHeight w:val="320"/>
        </w:trPr>
        <w:tc>
          <w:tcPr>
            <w:tcW w:w="11544" w:type="dxa"/>
          </w:tcPr>
          <w:p w14:paraId="6ADEBDE3" w14:textId="134DD724" w:rsidR="7058F54E" w:rsidRDefault="7058F54E" w:rsidP="7058F54E">
            <w:pPr>
              <w:spacing w:before="21" w:after="0"/>
            </w:pPr>
            <w:r w:rsidRPr="7058F54E">
              <w:rPr>
                <w:rFonts w:ascii="Calibri" w:eastAsia="Calibri" w:hAnsi="Calibri" w:cs="Calibri"/>
                <w:color w:val="231F20"/>
                <w:sz w:val="24"/>
                <w:szCs w:val="24"/>
                <w:lang w:val="en-US"/>
              </w:rPr>
              <w:t>Total amount carried over from 20</w:t>
            </w:r>
            <w:r w:rsidR="00085DE2">
              <w:rPr>
                <w:rFonts w:ascii="Calibri" w:eastAsia="Calibri" w:hAnsi="Calibri" w:cs="Calibri"/>
                <w:color w:val="231F20"/>
                <w:sz w:val="24"/>
                <w:szCs w:val="24"/>
                <w:lang w:val="en-US"/>
              </w:rPr>
              <w:t>22/23</w:t>
            </w:r>
          </w:p>
        </w:tc>
        <w:tc>
          <w:tcPr>
            <w:tcW w:w="2631" w:type="dxa"/>
          </w:tcPr>
          <w:p w14:paraId="038E2F0A" w14:textId="7936B5D5" w:rsidR="7058F54E" w:rsidRDefault="7058F54E" w:rsidP="7058F54E">
            <w:pPr>
              <w:spacing w:before="21" w:after="0"/>
            </w:pPr>
            <w:r w:rsidRPr="7058F54E">
              <w:rPr>
                <w:rFonts w:ascii="Calibri" w:eastAsia="Calibri" w:hAnsi="Calibri" w:cs="Calibri"/>
                <w:color w:val="231F20"/>
                <w:sz w:val="24"/>
                <w:szCs w:val="24"/>
                <w:lang w:val="en-US"/>
              </w:rPr>
              <w:t>£</w:t>
            </w:r>
            <w:r w:rsidR="00B21252">
              <w:rPr>
                <w:rFonts w:ascii="Calibri" w:eastAsia="Calibri" w:hAnsi="Calibri" w:cs="Calibri"/>
                <w:color w:val="231F20"/>
                <w:sz w:val="24"/>
                <w:szCs w:val="24"/>
                <w:lang w:val="en-US"/>
              </w:rPr>
              <w:t>0</w:t>
            </w:r>
          </w:p>
        </w:tc>
      </w:tr>
      <w:tr w:rsidR="00B875C1" w14:paraId="71E2C531" w14:textId="77777777" w:rsidTr="7058F54E">
        <w:trPr>
          <w:trHeight w:val="320"/>
        </w:trPr>
        <w:tc>
          <w:tcPr>
            <w:tcW w:w="11544" w:type="dxa"/>
          </w:tcPr>
          <w:p w14:paraId="142EE067" w14:textId="59E7199A" w:rsidR="7058F54E" w:rsidRDefault="7058F54E" w:rsidP="7058F54E">
            <w:pPr>
              <w:spacing w:before="21" w:after="0"/>
            </w:pPr>
            <w:r w:rsidRPr="7058F54E">
              <w:rPr>
                <w:rFonts w:ascii="Calibri" w:eastAsia="Calibri" w:hAnsi="Calibri" w:cs="Calibri"/>
                <w:color w:val="231F20"/>
                <w:sz w:val="24"/>
                <w:szCs w:val="24"/>
                <w:lang w:val="en-US"/>
              </w:rPr>
              <w:t>Total amount allocated for 202</w:t>
            </w:r>
            <w:r w:rsidR="00567872">
              <w:rPr>
                <w:rFonts w:ascii="Calibri" w:eastAsia="Calibri" w:hAnsi="Calibri" w:cs="Calibri"/>
                <w:color w:val="231F20"/>
                <w:sz w:val="24"/>
                <w:szCs w:val="24"/>
                <w:lang w:val="en-US"/>
              </w:rPr>
              <w:t>2/23</w:t>
            </w:r>
          </w:p>
        </w:tc>
        <w:tc>
          <w:tcPr>
            <w:tcW w:w="2631" w:type="dxa"/>
          </w:tcPr>
          <w:p w14:paraId="18A2EE06" w14:textId="6B50A4F2" w:rsidR="7058F54E" w:rsidRDefault="7058F54E" w:rsidP="7058F54E">
            <w:pPr>
              <w:spacing w:before="21" w:after="0"/>
            </w:pPr>
            <w:r w:rsidRPr="7058F54E">
              <w:rPr>
                <w:rFonts w:ascii="Calibri" w:eastAsia="Calibri" w:hAnsi="Calibri" w:cs="Calibri"/>
                <w:color w:val="231F20"/>
                <w:sz w:val="24"/>
                <w:szCs w:val="24"/>
                <w:lang w:val="en-US"/>
              </w:rPr>
              <w:t>£</w:t>
            </w:r>
            <w:r w:rsidR="00130C4B">
              <w:rPr>
                <w:rFonts w:ascii="Calibri" w:eastAsia="Calibri" w:hAnsi="Calibri" w:cs="Calibri"/>
                <w:color w:val="231F20"/>
                <w:sz w:val="24"/>
                <w:szCs w:val="24"/>
                <w:lang w:val="en-US"/>
              </w:rPr>
              <w:t>17 464</w:t>
            </w:r>
          </w:p>
        </w:tc>
      </w:tr>
      <w:tr w:rsidR="00B875C1" w14:paraId="3DF8D1E2" w14:textId="77777777" w:rsidTr="7058F54E">
        <w:trPr>
          <w:trHeight w:val="320"/>
        </w:trPr>
        <w:tc>
          <w:tcPr>
            <w:tcW w:w="11544" w:type="dxa"/>
          </w:tcPr>
          <w:p w14:paraId="559B10F2" w14:textId="09185C18" w:rsidR="7058F54E" w:rsidRDefault="7058F54E" w:rsidP="7058F54E">
            <w:pPr>
              <w:spacing w:before="21" w:after="0"/>
            </w:pPr>
            <w:r w:rsidRPr="7058F54E">
              <w:rPr>
                <w:rFonts w:ascii="Calibri" w:eastAsia="Calibri" w:hAnsi="Calibri" w:cs="Calibri"/>
                <w:color w:val="231F20"/>
                <w:sz w:val="24"/>
                <w:szCs w:val="24"/>
                <w:lang w:val="en-US"/>
              </w:rPr>
              <w:t>How much (if any) do you intend to carry over from this total fund into 202</w:t>
            </w:r>
            <w:r w:rsidR="00567872">
              <w:rPr>
                <w:rFonts w:ascii="Calibri" w:eastAsia="Calibri" w:hAnsi="Calibri" w:cs="Calibri"/>
                <w:color w:val="231F20"/>
                <w:sz w:val="24"/>
                <w:szCs w:val="24"/>
                <w:lang w:val="en-US"/>
              </w:rPr>
              <w:t>3</w:t>
            </w:r>
            <w:r w:rsidRPr="7058F54E">
              <w:rPr>
                <w:rFonts w:ascii="Calibri" w:eastAsia="Calibri" w:hAnsi="Calibri" w:cs="Calibri"/>
                <w:color w:val="231F20"/>
                <w:sz w:val="24"/>
                <w:szCs w:val="24"/>
                <w:lang w:val="en-US"/>
              </w:rPr>
              <w:t>/2</w:t>
            </w:r>
            <w:r w:rsidR="00567872">
              <w:rPr>
                <w:rFonts w:ascii="Calibri" w:eastAsia="Calibri" w:hAnsi="Calibri" w:cs="Calibri"/>
                <w:color w:val="231F20"/>
                <w:sz w:val="24"/>
                <w:szCs w:val="24"/>
                <w:lang w:val="en-US"/>
              </w:rPr>
              <w:t>4</w:t>
            </w:r>
            <w:r w:rsidRPr="7058F54E">
              <w:rPr>
                <w:rFonts w:ascii="Calibri" w:eastAsia="Calibri" w:hAnsi="Calibri" w:cs="Calibri"/>
                <w:color w:val="231F20"/>
                <w:sz w:val="24"/>
                <w:szCs w:val="24"/>
                <w:lang w:val="en-US"/>
              </w:rPr>
              <w:t>?</w:t>
            </w:r>
          </w:p>
        </w:tc>
        <w:tc>
          <w:tcPr>
            <w:tcW w:w="2631" w:type="dxa"/>
          </w:tcPr>
          <w:p w14:paraId="0F83963A" w14:textId="2AFDD557" w:rsidR="7058F54E" w:rsidRDefault="7058F54E" w:rsidP="7058F54E">
            <w:pPr>
              <w:spacing w:before="21" w:after="0"/>
            </w:pPr>
            <w:r w:rsidRPr="7058F54E">
              <w:rPr>
                <w:rFonts w:ascii="Calibri" w:eastAsia="Calibri" w:hAnsi="Calibri" w:cs="Calibri"/>
                <w:color w:val="231F20"/>
                <w:sz w:val="24"/>
                <w:szCs w:val="24"/>
                <w:lang w:val="en-US"/>
              </w:rPr>
              <w:t>£</w:t>
            </w:r>
            <w:r w:rsidR="003B4DA6">
              <w:rPr>
                <w:rFonts w:ascii="Calibri" w:eastAsia="Calibri" w:hAnsi="Calibri" w:cs="Calibri"/>
                <w:color w:val="231F20"/>
                <w:sz w:val="24"/>
                <w:szCs w:val="24"/>
                <w:lang w:val="en-US"/>
              </w:rPr>
              <w:t>0</w:t>
            </w:r>
          </w:p>
        </w:tc>
      </w:tr>
      <w:tr w:rsidR="00B875C1" w14:paraId="17C52E02" w14:textId="77777777" w:rsidTr="7058F54E">
        <w:trPr>
          <w:trHeight w:val="324"/>
        </w:trPr>
        <w:tc>
          <w:tcPr>
            <w:tcW w:w="11544" w:type="dxa"/>
          </w:tcPr>
          <w:p w14:paraId="12E114A2" w14:textId="6137EBD2" w:rsidR="7058F54E" w:rsidRDefault="7058F54E" w:rsidP="7058F54E">
            <w:pPr>
              <w:spacing w:before="21" w:after="0"/>
            </w:pPr>
            <w:r w:rsidRPr="7058F54E">
              <w:rPr>
                <w:rFonts w:ascii="Calibri" w:eastAsia="Calibri" w:hAnsi="Calibri" w:cs="Calibri"/>
                <w:color w:val="231F20"/>
                <w:sz w:val="24"/>
                <w:szCs w:val="24"/>
                <w:lang w:val="en-US"/>
              </w:rPr>
              <w:t>Total amount allocated for 202</w:t>
            </w:r>
            <w:r w:rsidR="00567872">
              <w:rPr>
                <w:rFonts w:ascii="Calibri" w:eastAsia="Calibri" w:hAnsi="Calibri" w:cs="Calibri"/>
                <w:color w:val="231F20"/>
                <w:sz w:val="24"/>
                <w:szCs w:val="24"/>
                <w:lang w:val="en-US"/>
              </w:rPr>
              <w:t>3</w:t>
            </w:r>
            <w:r w:rsidRPr="7058F54E">
              <w:rPr>
                <w:rFonts w:ascii="Calibri" w:eastAsia="Calibri" w:hAnsi="Calibri" w:cs="Calibri"/>
                <w:color w:val="231F20"/>
                <w:sz w:val="24"/>
                <w:szCs w:val="24"/>
                <w:lang w:val="en-US"/>
              </w:rPr>
              <w:t>/2</w:t>
            </w:r>
            <w:r w:rsidR="00567872">
              <w:rPr>
                <w:rFonts w:ascii="Calibri" w:eastAsia="Calibri" w:hAnsi="Calibri" w:cs="Calibri"/>
                <w:color w:val="231F20"/>
                <w:sz w:val="24"/>
                <w:szCs w:val="24"/>
                <w:lang w:val="en-US"/>
              </w:rPr>
              <w:t>4</w:t>
            </w:r>
          </w:p>
        </w:tc>
        <w:tc>
          <w:tcPr>
            <w:tcW w:w="2631" w:type="dxa"/>
          </w:tcPr>
          <w:p w14:paraId="0789FBC0" w14:textId="52771368" w:rsidR="7058F54E" w:rsidRDefault="7058F54E" w:rsidP="7058F54E">
            <w:pPr>
              <w:spacing w:before="21" w:after="0"/>
            </w:pPr>
            <w:r w:rsidRPr="7058F54E">
              <w:rPr>
                <w:rFonts w:ascii="Calibri" w:eastAsia="Calibri" w:hAnsi="Calibri" w:cs="Calibri"/>
                <w:color w:val="231F20"/>
                <w:sz w:val="24"/>
                <w:szCs w:val="24"/>
                <w:lang w:val="en-US"/>
              </w:rPr>
              <w:t>£</w:t>
            </w:r>
            <w:r w:rsidR="00DE3EB4">
              <w:rPr>
                <w:rFonts w:ascii="Calibri" w:eastAsia="Calibri" w:hAnsi="Calibri" w:cs="Calibri"/>
                <w:color w:val="231F20"/>
                <w:sz w:val="24"/>
                <w:szCs w:val="24"/>
                <w:lang w:val="en-US"/>
              </w:rPr>
              <w:t>1</w:t>
            </w:r>
            <w:r w:rsidR="00945784">
              <w:rPr>
                <w:rFonts w:ascii="Calibri" w:eastAsia="Calibri" w:hAnsi="Calibri" w:cs="Calibri"/>
                <w:color w:val="231F20"/>
                <w:sz w:val="24"/>
                <w:szCs w:val="24"/>
                <w:lang w:val="en-US"/>
              </w:rPr>
              <w:t>7 396</w:t>
            </w:r>
          </w:p>
        </w:tc>
      </w:tr>
      <w:tr w:rsidR="00B875C1" w14:paraId="673BEA28" w14:textId="77777777" w:rsidTr="7058F54E">
        <w:trPr>
          <w:trHeight w:val="320"/>
        </w:trPr>
        <w:tc>
          <w:tcPr>
            <w:tcW w:w="11544" w:type="dxa"/>
          </w:tcPr>
          <w:p w14:paraId="6D2430AC" w14:textId="6A21E150" w:rsidR="7058F54E" w:rsidRPr="00130C4B" w:rsidRDefault="7058F54E" w:rsidP="7058F54E">
            <w:pPr>
              <w:spacing w:before="21" w:after="0"/>
              <w:rPr>
                <w:rFonts w:ascii="Calibri" w:eastAsia="Calibri" w:hAnsi="Calibri" w:cs="Calibri"/>
                <w:color w:val="231F20"/>
                <w:sz w:val="24"/>
                <w:szCs w:val="24"/>
                <w:lang w:val="en-US"/>
              </w:rPr>
            </w:pPr>
            <w:r w:rsidRPr="7058F54E">
              <w:rPr>
                <w:rFonts w:ascii="Calibri" w:eastAsia="Calibri" w:hAnsi="Calibri" w:cs="Calibri"/>
                <w:color w:val="231F20"/>
                <w:sz w:val="24"/>
                <w:szCs w:val="24"/>
                <w:lang w:val="en-US"/>
              </w:rPr>
              <w:t>Total amount of funding for 202</w:t>
            </w:r>
            <w:r w:rsidR="00130C4B">
              <w:rPr>
                <w:rFonts w:ascii="Calibri" w:eastAsia="Calibri" w:hAnsi="Calibri" w:cs="Calibri"/>
                <w:color w:val="231F20"/>
                <w:sz w:val="24"/>
                <w:szCs w:val="24"/>
                <w:lang w:val="en-US"/>
              </w:rPr>
              <w:t>3</w:t>
            </w:r>
            <w:r w:rsidRPr="7058F54E">
              <w:rPr>
                <w:rFonts w:ascii="Calibri" w:eastAsia="Calibri" w:hAnsi="Calibri" w:cs="Calibri"/>
                <w:color w:val="231F20"/>
                <w:sz w:val="24"/>
                <w:szCs w:val="24"/>
                <w:lang w:val="en-US"/>
              </w:rPr>
              <w:t>/2</w:t>
            </w:r>
            <w:r w:rsidR="00130C4B">
              <w:rPr>
                <w:rFonts w:ascii="Calibri" w:eastAsia="Calibri" w:hAnsi="Calibri" w:cs="Calibri"/>
                <w:color w:val="231F20"/>
                <w:sz w:val="24"/>
                <w:szCs w:val="24"/>
                <w:lang w:val="en-US"/>
              </w:rPr>
              <w:t>4</w:t>
            </w:r>
            <w:r w:rsidRPr="7058F54E">
              <w:rPr>
                <w:rFonts w:ascii="Calibri" w:eastAsia="Calibri" w:hAnsi="Calibri" w:cs="Calibri"/>
                <w:color w:val="231F20"/>
                <w:sz w:val="24"/>
                <w:szCs w:val="24"/>
                <w:lang w:val="en-US"/>
              </w:rPr>
              <w:t xml:space="preserve">. </w:t>
            </w:r>
            <w:r w:rsidRPr="7058F54E">
              <w:rPr>
                <w:rFonts w:ascii="Calibri" w:eastAsia="Calibri" w:hAnsi="Calibri" w:cs="Calibri"/>
                <w:b/>
                <w:bCs/>
                <w:color w:val="231F20"/>
                <w:sz w:val="24"/>
                <w:szCs w:val="24"/>
                <w:lang w:val="en-US"/>
              </w:rPr>
              <w:t>Ideally should</w:t>
            </w:r>
            <w:r w:rsidRPr="7058F54E">
              <w:rPr>
                <w:rFonts w:ascii="Calibri" w:eastAsia="Calibri" w:hAnsi="Calibri" w:cs="Calibri"/>
                <w:color w:val="231F20"/>
                <w:sz w:val="24"/>
                <w:szCs w:val="24"/>
                <w:lang w:val="en-US"/>
              </w:rPr>
              <w:t xml:space="preserve"> be spent and reported on by 31st July 202</w:t>
            </w:r>
            <w:r w:rsidR="00130C4B">
              <w:rPr>
                <w:rFonts w:ascii="Calibri" w:eastAsia="Calibri" w:hAnsi="Calibri" w:cs="Calibri"/>
                <w:color w:val="231F20"/>
                <w:sz w:val="24"/>
                <w:szCs w:val="24"/>
                <w:lang w:val="en-US"/>
              </w:rPr>
              <w:t>4</w:t>
            </w:r>
            <w:r w:rsidRPr="7058F54E">
              <w:rPr>
                <w:rFonts w:ascii="Calibri" w:eastAsia="Calibri" w:hAnsi="Calibri" w:cs="Calibri"/>
                <w:color w:val="231F20"/>
                <w:sz w:val="24"/>
                <w:szCs w:val="24"/>
                <w:lang w:val="en-US"/>
              </w:rPr>
              <w:t>.</w:t>
            </w:r>
          </w:p>
        </w:tc>
        <w:tc>
          <w:tcPr>
            <w:tcW w:w="2631" w:type="dxa"/>
          </w:tcPr>
          <w:p w14:paraId="637B1F08" w14:textId="0BABB449" w:rsidR="7058F54E" w:rsidRDefault="7058F54E" w:rsidP="7058F54E">
            <w:pPr>
              <w:spacing w:before="21" w:after="0"/>
              <w:rPr>
                <w:rFonts w:ascii="Calibri" w:eastAsia="Calibri" w:hAnsi="Calibri" w:cs="Calibri"/>
                <w:sz w:val="19"/>
                <w:szCs w:val="19"/>
                <w:lang w:val="en-US"/>
              </w:rPr>
            </w:pPr>
            <w:r w:rsidRPr="7058F54E">
              <w:rPr>
                <w:rFonts w:ascii="Calibri" w:eastAsia="Calibri" w:hAnsi="Calibri" w:cs="Calibri"/>
                <w:color w:val="231F20"/>
                <w:sz w:val="24"/>
                <w:szCs w:val="24"/>
                <w:lang w:val="en-US"/>
              </w:rPr>
              <w:t xml:space="preserve">£ </w:t>
            </w:r>
            <w:r w:rsidR="000C3F37">
              <w:rPr>
                <w:rFonts w:ascii="Calibri" w:eastAsia="Calibri" w:hAnsi="Calibri" w:cs="Calibri"/>
                <w:color w:val="231F20"/>
                <w:sz w:val="24"/>
                <w:szCs w:val="24"/>
                <w:lang w:val="en-US"/>
              </w:rPr>
              <w:t>17 396</w:t>
            </w:r>
          </w:p>
        </w:tc>
      </w:tr>
    </w:tbl>
    <w:p w14:paraId="672A6659" w14:textId="77777777" w:rsidR="00B875C1" w:rsidRDefault="00B875C1"/>
    <w:p w14:paraId="6FCCFBE8" w14:textId="77777777" w:rsidR="00B875C1" w:rsidRDefault="00B875C1">
      <w:r>
        <w:t>SWIMMING DATA</w:t>
      </w: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2430"/>
      </w:tblGrid>
      <w:tr w:rsidR="00B875C1" w14:paraId="28FEEF7A" w14:textId="77777777" w:rsidTr="659B06AB">
        <w:trPr>
          <w:trHeight w:val="1924"/>
        </w:trPr>
        <w:tc>
          <w:tcPr>
            <w:tcW w:w="11582" w:type="dxa"/>
          </w:tcPr>
          <w:p w14:paraId="389FC6CC" w14:textId="14943AD2" w:rsidR="7058F54E" w:rsidRDefault="7058F54E" w:rsidP="7058F54E">
            <w:pPr>
              <w:spacing w:before="21" w:after="0"/>
            </w:pPr>
            <w:r w:rsidRPr="7058F54E">
              <w:rPr>
                <w:rFonts w:ascii="Calibri" w:eastAsia="Calibri" w:hAnsi="Calibri" w:cs="Calibri"/>
                <w:color w:val="231F20"/>
                <w:sz w:val="24"/>
                <w:szCs w:val="24"/>
                <w:lang w:val="en-US"/>
              </w:rPr>
              <w:t>Meeting national curriculum requirements for swimming and water safety.</w:t>
            </w:r>
          </w:p>
          <w:p w14:paraId="5CC057E1" w14:textId="6B983188" w:rsidR="7058F54E" w:rsidRDefault="7058F54E" w:rsidP="7058F54E">
            <w:pPr>
              <w:spacing w:before="7" w:after="0"/>
            </w:pPr>
            <w:r w:rsidRPr="7058F54E">
              <w:rPr>
                <w:rFonts w:ascii="Calibri" w:eastAsia="Calibri" w:hAnsi="Calibri" w:cs="Calibri"/>
                <w:lang w:val="en-US"/>
              </w:rPr>
              <w:t xml:space="preserve"> </w:t>
            </w:r>
          </w:p>
          <w:p w14:paraId="5D5C23DB" w14:textId="0F83F61F" w:rsidR="7058F54E" w:rsidRDefault="7058F54E" w:rsidP="7058F54E">
            <w:pPr>
              <w:spacing w:after="0" w:line="233" w:lineRule="auto"/>
            </w:pPr>
            <w:r w:rsidRPr="7058F54E">
              <w:rPr>
                <w:rFonts w:ascii="Calibri" w:eastAsia="Calibri" w:hAnsi="Calibri" w:cs="Calibri"/>
                <w:color w:val="231F20"/>
                <w:sz w:val="24"/>
                <w:szCs w:val="24"/>
                <w:lang w:val="en-US"/>
              </w:rPr>
              <w:t>N.B. Complete this section to your best ability. For example you might have practised safe self-rescue techniques on dry land which you can then transfer to the pool when school swimming restarts.</w:t>
            </w:r>
          </w:p>
          <w:p w14:paraId="4416C364" w14:textId="4239A6F7" w:rsidR="7058F54E" w:rsidRDefault="7058F54E" w:rsidP="7058F54E">
            <w:pPr>
              <w:spacing w:before="2" w:after="0" w:line="233" w:lineRule="auto"/>
            </w:pPr>
            <w:r w:rsidRPr="7058F54E">
              <w:rPr>
                <w:rFonts w:ascii="Calibri" w:eastAsia="Calibri" w:hAnsi="Calibri" w:cs="Calibri"/>
                <w:b/>
                <w:bCs/>
                <w:color w:val="231F20"/>
                <w:sz w:val="24"/>
                <w:szCs w:val="24"/>
                <w:lang w:val="en-US"/>
              </w:rPr>
              <w:t>Due to exceptional circumstances priority should be given to ensuring that pupils can perform safe self rescue even if they do not fully meet the first two requirements of the NC programme of study</w:t>
            </w:r>
          </w:p>
        </w:tc>
        <w:tc>
          <w:tcPr>
            <w:tcW w:w="2430" w:type="dxa"/>
          </w:tcPr>
          <w:p w14:paraId="2B90BF8E" w14:textId="577469CA" w:rsidR="005E7330" w:rsidRPr="005E7330" w:rsidRDefault="7058F54E" w:rsidP="7058F54E">
            <w:pPr>
              <w:spacing w:after="0"/>
              <w:rPr>
                <w:rFonts w:ascii="Times New Roman" w:eastAsia="Times New Roman" w:hAnsi="Times New Roman" w:cs="Times New Roman"/>
                <w:sz w:val="24"/>
                <w:szCs w:val="24"/>
                <w:lang w:val="en-US"/>
              </w:rPr>
            </w:pPr>
            <w:r w:rsidRPr="7058F54E">
              <w:rPr>
                <w:rFonts w:ascii="Times New Roman" w:eastAsia="Times New Roman" w:hAnsi="Times New Roman" w:cs="Times New Roman"/>
                <w:sz w:val="24"/>
                <w:szCs w:val="24"/>
                <w:lang w:val="en-US"/>
              </w:rPr>
              <w:t xml:space="preserve"> </w:t>
            </w:r>
            <w:r w:rsidR="005E7330">
              <w:rPr>
                <w:rFonts w:ascii="Times New Roman" w:eastAsia="Times New Roman" w:hAnsi="Times New Roman" w:cs="Times New Roman"/>
                <w:sz w:val="24"/>
                <w:szCs w:val="24"/>
                <w:lang w:val="en-US"/>
              </w:rPr>
              <w:t xml:space="preserve">All children cover water safety in their Lifewise sessions. Children in year 5 and year 6 have swimming lessons where they are taught </w:t>
            </w:r>
            <w:r w:rsidR="003045DA">
              <w:rPr>
                <w:rFonts w:ascii="Times New Roman" w:eastAsia="Times New Roman" w:hAnsi="Times New Roman" w:cs="Times New Roman"/>
                <w:sz w:val="24"/>
                <w:szCs w:val="24"/>
                <w:lang w:val="en-US"/>
              </w:rPr>
              <w:t xml:space="preserve">safe rescue techniques. </w:t>
            </w:r>
          </w:p>
        </w:tc>
      </w:tr>
      <w:tr w:rsidR="00B875C1" w14:paraId="74C5ED22" w14:textId="77777777" w:rsidTr="659B06AB">
        <w:trPr>
          <w:trHeight w:val="1472"/>
        </w:trPr>
        <w:tc>
          <w:tcPr>
            <w:tcW w:w="11582" w:type="dxa"/>
          </w:tcPr>
          <w:p w14:paraId="15B38841" w14:textId="14EBA926" w:rsidR="7058F54E" w:rsidRDefault="7058F54E" w:rsidP="7058F54E">
            <w:pPr>
              <w:spacing w:before="26" w:after="0" w:line="233" w:lineRule="auto"/>
            </w:pPr>
            <w:r w:rsidRPr="7058F54E">
              <w:rPr>
                <w:rFonts w:ascii="Calibri" w:eastAsia="Calibri" w:hAnsi="Calibri" w:cs="Calibri"/>
                <w:color w:val="231F20"/>
                <w:sz w:val="24"/>
                <w:szCs w:val="24"/>
                <w:lang w:val="en-US"/>
              </w:rPr>
              <w:t>What percentage of your current Year 6 cohort swim competently, confidently and proficiently over a distance of at least 25 metres?</w:t>
            </w:r>
          </w:p>
          <w:p w14:paraId="76152147" w14:textId="047AD9B5" w:rsidR="7058F54E" w:rsidRDefault="7058F54E" w:rsidP="7058F54E">
            <w:pPr>
              <w:spacing w:before="2" w:after="0" w:line="233" w:lineRule="auto"/>
            </w:pPr>
            <w:r w:rsidRPr="7058F54E">
              <w:rPr>
                <w:rFonts w:ascii="Calibri" w:eastAsia="Calibri" w:hAnsi="Calibri" w:cs="Calibri"/>
                <w:b/>
                <w:bCs/>
                <w:color w:val="231F20"/>
                <w:sz w:val="24"/>
                <w:szCs w:val="24"/>
                <w:lang w:val="en-US"/>
              </w:rPr>
              <w:t xml:space="preserve">N.B. </w:t>
            </w:r>
            <w:r w:rsidRPr="7058F54E">
              <w:rPr>
                <w:rFonts w:ascii="Calibri" w:eastAsia="Calibri" w:hAnsi="Calibri" w:cs="Calibri"/>
                <w:color w:val="231F20"/>
                <w:sz w:val="24"/>
                <w:szCs w:val="24"/>
                <w:lang w:val="en-US"/>
              </w:rPr>
              <w:t>Even though your pupils may swim in another year please report on their attainment on leaving primary school at the end of the summer term 2023.</w:t>
            </w:r>
          </w:p>
          <w:p w14:paraId="3A2431D3" w14:textId="673E4501" w:rsidR="7058F54E" w:rsidRDefault="7058F54E" w:rsidP="7058F54E">
            <w:pPr>
              <w:spacing w:after="0"/>
            </w:pPr>
            <w:r w:rsidRPr="7058F54E">
              <w:rPr>
                <w:rFonts w:ascii="Calibri" w:eastAsia="Calibri" w:hAnsi="Calibri" w:cs="Calibri"/>
                <w:color w:val="231F20"/>
                <w:sz w:val="24"/>
                <w:szCs w:val="24"/>
                <w:lang w:val="en-US"/>
              </w:rPr>
              <w:t>Please see note above</w:t>
            </w:r>
          </w:p>
        </w:tc>
        <w:tc>
          <w:tcPr>
            <w:tcW w:w="2430" w:type="dxa"/>
          </w:tcPr>
          <w:p w14:paraId="4963D27E" w14:textId="029EB14A" w:rsidR="7058F54E" w:rsidRDefault="003045DA" w:rsidP="7058F54E">
            <w:pPr>
              <w:spacing w:before="130" w:after="0"/>
            </w:pPr>
            <w:r>
              <w:rPr>
                <w:rFonts w:ascii="Calibri" w:eastAsia="Calibri" w:hAnsi="Calibri" w:cs="Calibri"/>
                <w:sz w:val="24"/>
                <w:szCs w:val="24"/>
                <w:lang w:val="en-US"/>
              </w:rPr>
              <w:t xml:space="preserve">  </w:t>
            </w:r>
            <w:r w:rsidR="006267A4">
              <w:rPr>
                <w:rFonts w:ascii="Calibri" w:eastAsia="Calibri" w:hAnsi="Calibri" w:cs="Calibri"/>
                <w:sz w:val="24"/>
                <w:szCs w:val="24"/>
                <w:lang w:val="en-US"/>
              </w:rPr>
              <w:t>69</w:t>
            </w:r>
            <w:r>
              <w:rPr>
                <w:rFonts w:ascii="Calibri" w:eastAsia="Calibri" w:hAnsi="Calibri" w:cs="Calibri"/>
                <w:sz w:val="24"/>
                <w:szCs w:val="24"/>
                <w:lang w:val="en-US"/>
              </w:rPr>
              <w:t xml:space="preserve">  </w:t>
            </w:r>
            <w:r w:rsidR="7058F54E" w:rsidRPr="7058F54E">
              <w:rPr>
                <w:rFonts w:ascii="Calibri" w:eastAsia="Calibri" w:hAnsi="Calibri" w:cs="Calibri"/>
                <w:sz w:val="24"/>
                <w:szCs w:val="24"/>
                <w:lang w:val="en-US"/>
              </w:rPr>
              <w:t>%</w:t>
            </w:r>
          </w:p>
        </w:tc>
      </w:tr>
      <w:tr w:rsidR="00B875C1" w14:paraId="4A6DBFA4" w14:textId="77777777" w:rsidTr="659B06AB">
        <w:trPr>
          <w:trHeight w:val="944"/>
        </w:trPr>
        <w:tc>
          <w:tcPr>
            <w:tcW w:w="11582" w:type="dxa"/>
          </w:tcPr>
          <w:p w14:paraId="7224C986" w14:textId="4AD76D75" w:rsidR="7058F54E" w:rsidRDefault="7058F54E" w:rsidP="7058F54E">
            <w:pPr>
              <w:spacing w:before="26" w:after="0" w:line="233" w:lineRule="auto"/>
            </w:pPr>
            <w:r w:rsidRPr="7058F54E">
              <w:rPr>
                <w:rFonts w:ascii="Calibri" w:eastAsia="Calibri" w:hAnsi="Calibri" w:cs="Calibri"/>
                <w:color w:val="231F20"/>
                <w:sz w:val="24"/>
                <w:szCs w:val="24"/>
                <w:lang w:val="en-US"/>
              </w:rPr>
              <w:t>What percentage of your current Year 6 cohort use a range of strokes effectively [for example, front crawl, backstroke and breaststroke]?</w:t>
            </w:r>
          </w:p>
          <w:p w14:paraId="0F8EA60D" w14:textId="7F3F42BD" w:rsidR="7058F54E" w:rsidRDefault="7058F54E" w:rsidP="7058F54E">
            <w:pPr>
              <w:spacing w:after="0"/>
            </w:pPr>
            <w:r w:rsidRPr="7058F54E">
              <w:rPr>
                <w:rFonts w:ascii="Calibri" w:eastAsia="Calibri" w:hAnsi="Calibri" w:cs="Calibri"/>
                <w:color w:val="231F20"/>
                <w:sz w:val="24"/>
                <w:szCs w:val="24"/>
                <w:lang w:val="en-US"/>
              </w:rPr>
              <w:t>Please see note above</w:t>
            </w:r>
          </w:p>
        </w:tc>
        <w:tc>
          <w:tcPr>
            <w:tcW w:w="2430" w:type="dxa"/>
          </w:tcPr>
          <w:p w14:paraId="47E3F38E" w14:textId="6A411020" w:rsidR="7058F54E" w:rsidRDefault="006267A4" w:rsidP="7058F54E">
            <w:pPr>
              <w:spacing w:before="131" w:after="0"/>
            </w:pPr>
            <w:r>
              <w:rPr>
                <w:rFonts w:ascii="Calibri" w:eastAsia="Calibri" w:hAnsi="Calibri" w:cs="Calibri"/>
                <w:sz w:val="24"/>
                <w:szCs w:val="24"/>
                <w:lang w:val="en-US"/>
              </w:rPr>
              <w:t xml:space="preserve"> 69 </w:t>
            </w:r>
            <w:r w:rsidR="7058F54E" w:rsidRPr="7058F54E">
              <w:rPr>
                <w:rFonts w:ascii="Calibri" w:eastAsia="Calibri" w:hAnsi="Calibri" w:cs="Calibri"/>
                <w:sz w:val="24"/>
                <w:szCs w:val="24"/>
                <w:lang w:val="en-US"/>
              </w:rPr>
              <w:t>%</w:t>
            </w:r>
          </w:p>
        </w:tc>
      </w:tr>
      <w:tr w:rsidR="00B875C1" w14:paraId="1AE107E4" w14:textId="77777777" w:rsidTr="659B06AB">
        <w:trPr>
          <w:trHeight w:val="368"/>
        </w:trPr>
        <w:tc>
          <w:tcPr>
            <w:tcW w:w="11582" w:type="dxa"/>
          </w:tcPr>
          <w:p w14:paraId="32983E31" w14:textId="514A2C5E" w:rsidR="7058F54E" w:rsidRDefault="7058F54E" w:rsidP="7058F54E">
            <w:pPr>
              <w:spacing w:before="21" w:after="0"/>
            </w:pPr>
            <w:r w:rsidRPr="7058F54E">
              <w:rPr>
                <w:rFonts w:ascii="Calibri" w:eastAsia="Calibri" w:hAnsi="Calibri" w:cs="Calibri"/>
                <w:b/>
                <w:bCs/>
                <w:color w:val="231F20"/>
                <w:sz w:val="24"/>
                <w:szCs w:val="24"/>
                <w:lang w:val="en-US"/>
              </w:rPr>
              <w:t>What percentage of your current Year 6 cohort perform safe self-rescue in different water-based situations?</w:t>
            </w:r>
          </w:p>
        </w:tc>
        <w:tc>
          <w:tcPr>
            <w:tcW w:w="2430" w:type="dxa"/>
          </w:tcPr>
          <w:p w14:paraId="3A7C2C8D" w14:textId="59EAAAD5" w:rsidR="7058F54E" w:rsidRDefault="006267A4" w:rsidP="7058F54E">
            <w:pPr>
              <w:spacing w:before="41" w:after="0"/>
            </w:pPr>
            <w:r>
              <w:rPr>
                <w:rFonts w:ascii="Calibri" w:eastAsia="Calibri" w:hAnsi="Calibri" w:cs="Calibri"/>
                <w:lang w:val="en-US"/>
              </w:rPr>
              <w:t xml:space="preserve">100 </w:t>
            </w:r>
            <w:r w:rsidR="7058F54E" w:rsidRPr="7058F54E">
              <w:rPr>
                <w:rFonts w:ascii="Calibri" w:eastAsia="Calibri" w:hAnsi="Calibri" w:cs="Calibri"/>
                <w:lang w:val="en-US"/>
              </w:rPr>
              <w:t>%</w:t>
            </w:r>
          </w:p>
        </w:tc>
      </w:tr>
      <w:tr w:rsidR="00B875C1" w14:paraId="362DB69F" w14:textId="77777777" w:rsidTr="659B06AB">
        <w:trPr>
          <w:trHeight w:val="689"/>
        </w:trPr>
        <w:tc>
          <w:tcPr>
            <w:tcW w:w="11582" w:type="dxa"/>
          </w:tcPr>
          <w:p w14:paraId="67547764" w14:textId="3C0A9D61" w:rsidR="7058F54E" w:rsidRDefault="7058F54E" w:rsidP="7058F54E">
            <w:pPr>
              <w:spacing w:before="26" w:after="0" w:line="233" w:lineRule="auto"/>
            </w:pPr>
            <w:r w:rsidRPr="7058F54E">
              <w:rPr>
                <w:rFonts w:ascii="Calibri" w:eastAsia="Calibri" w:hAnsi="Calibri" w:cs="Calibri"/>
                <w:color w:val="231F20"/>
                <w:sz w:val="24"/>
                <w:szCs w:val="24"/>
                <w:lang w:val="en-US"/>
              </w:rPr>
              <w:t xml:space="preserve">Schools can choose to use the Primary PE and sport premium to provide additional provision for swimming but this must be for activity </w:t>
            </w:r>
            <w:r w:rsidRPr="7058F54E">
              <w:rPr>
                <w:rFonts w:ascii="Calibri" w:eastAsia="Calibri" w:hAnsi="Calibri" w:cs="Calibri"/>
                <w:b/>
                <w:bCs/>
                <w:color w:val="231F20"/>
                <w:sz w:val="24"/>
                <w:szCs w:val="24"/>
                <w:lang w:val="en-US"/>
              </w:rPr>
              <w:t xml:space="preserve">over and above </w:t>
            </w:r>
            <w:r w:rsidRPr="7058F54E">
              <w:rPr>
                <w:rFonts w:ascii="Calibri" w:eastAsia="Calibri" w:hAnsi="Calibri" w:cs="Calibri"/>
                <w:color w:val="231F20"/>
                <w:sz w:val="24"/>
                <w:szCs w:val="24"/>
                <w:lang w:val="en-US"/>
              </w:rPr>
              <w:t>the national curriculum requirements. Have you used it in this way?</w:t>
            </w:r>
          </w:p>
        </w:tc>
        <w:tc>
          <w:tcPr>
            <w:tcW w:w="2430" w:type="dxa"/>
          </w:tcPr>
          <w:p w14:paraId="2D16258D" w14:textId="0F304F46" w:rsidR="7058F54E" w:rsidRDefault="7058F54E" w:rsidP="7058F54E">
            <w:pPr>
              <w:spacing w:before="127" w:after="0"/>
            </w:pPr>
            <w:r w:rsidRPr="659B06AB">
              <w:rPr>
                <w:rFonts w:ascii="Calibri" w:eastAsia="Calibri" w:hAnsi="Calibri" w:cs="Calibri"/>
                <w:sz w:val="24"/>
                <w:szCs w:val="24"/>
                <w:lang w:val="en-US"/>
              </w:rPr>
              <w:t>No</w:t>
            </w:r>
            <w:r w:rsidR="00255529">
              <w:rPr>
                <w:rFonts w:ascii="Calibri" w:eastAsia="Calibri" w:hAnsi="Calibri" w:cs="Calibri"/>
                <w:sz w:val="24"/>
                <w:szCs w:val="24"/>
                <w:lang w:val="en-US"/>
              </w:rPr>
              <w:t xml:space="preserve"> – governors agreed to fund additional swimming provided in year 5</w:t>
            </w:r>
            <w:r w:rsidR="00346B9E">
              <w:rPr>
                <w:rFonts w:ascii="Calibri" w:eastAsia="Calibri" w:hAnsi="Calibri" w:cs="Calibri"/>
                <w:sz w:val="24"/>
                <w:szCs w:val="24"/>
                <w:lang w:val="en-US"/>
              </w:rPr>
              <w:t xml:space="preserve"> for 2023-24</w:t>
            </w:r>
            <w:r w:rsidR="00255529">
              <w:rPr>
                <w:rFonts w:ascii="Calibri" w:eastAsia="Calibri" w:hAnsi="Calibri" w:cs="Calibri"/>
                <w:sz w:val="24"/>
                <w:szCs w:val="24"/>
                <w:lang w:val="en-US"/>
              </w:rPr>
              <w:t xml:space="preserve">. </w:t>
            </w:r>
          </w:p>
        </w:tc>
      </w:tr>
    </w:tbl>
    <w:p w14:paraId="02EB378F" w14:textId="77777777" w:rsidR="00B875C1" w:rsidRDefault="00B875C1"/>
    <w:p w14:paraId="6A05A809" w14:textId="77777777" w:rsidR="00B875C1" w:rsidRDefault="00B875C1"/>
    <w:p w14:paraId="4E1C2788" w14:textId="4C4F80DB" w:rsidR="7058F54E" w:rsidRDefault="7058F54E" w:rsidP="7058F54E"/>
    <w:p w14:paraId="4ADF5ECA" w14:textId="13A5A430" w:rsidR="7058F54E" w:rsidRDefault="7058F54E" w:rsidP="7058F54E"/>
    <w:p w14:paraId="4ED65CBD" w14:textId="1FBBDD12" w:rsidR="7058F54E" w:rsidRDefault="7058F54E" w:rsidP="7058F54E"/>
    <w:p w14:paraId="12BEF31E" w14:textId="77777777" w:rsidR="00B875C1" w:rsidRDefault="00B875C1">
      <w:r>
        <w:t>5 KEY INDICATORS OF PE DEEVLOPMENT</w:t>
      </w:r>
    </w:p>
    <w:tbl>
      <w:tblPr>
        <w:tblStyle w:val="TableGrid"/>
        <w:tblW w:w="15388" w:type="dxa"/>
        <w:tblLook w:val="04A0" w:firstRow="1" w:lastRow="0" w:firstColumn="1" w:lastColumn="0" w:noHBand="0" w:noVBand="1"/>
      </w:tblPr>
      <w:tblGrid>
        <w:gridCol w:w="2972"/>
        <w:gridCol w:w="3675"/>
        <w:gridCol w:w="3767"/>
        <w:gridCol w:w="3765"/>
        <w:gridCol w:w="1209"/>
      </w:tblGrid>
      <w:tr w:rsidR="005E6511" w14:paraId="5D2CBF22" w14:textId="77777777" w:rsidTr="659B06AB">
        <w:tc>
          <w:tcPr>
            <w:tcW w:w="2972" w:type="dxa"/>
          </w:tcPr>
          <w:p w14:paraId="4C4B9C0E" w14:textId="77777777" w:rsidR="005E6511" w:rsidRDefault="005E6511">
            <w:r>
              <w:t xml:space="preserve">ACADEMIC </w:t>
            </w:r>
            <w:r w:rsidR="003D6051">
              <w:t>Y</w:t>
            </w:r>
            <w:r>
              <w:t>EAR</w:t>
            </w:r>
          </w:p>
        </w:tc>
        <w:tc>
          <w:tcPr>
            <w:tcW w:w="7442" w:type="dxa"/>
            <w:gridSpan w:val="2"/>
          </w:tcPr>
          <w:p w14:paraId="5A39BBE3" w14:textId="77777777" w:rsidR="005E6511" w:rsidRDefault="005E6511"/>
        </w:tc>
        <w:tc>
          <w:tcPr>
            <w:tcW w:w="3765" w:type="dxa"/>
          </w:tcPr>
          <w:p w14:paraId="41C8F396" w14:textId="77777777" w:rsidR="005E6511" w:rsidRDefault="005E6511"/>
        </w:tc>
        <w:tc>
          <w:tcPr>
            <w:tcW w:w="1209" w:type="dxa"/>
          </w:tcPr>
          <w:p w14:paraId="72A3D3EC" w14:textId="77777777" w:rsidR="005E6511" w:rsidRDefault="005E6511"/>
        </w:tc>
      </w:tr>
      <w:tr w:rsidR="005E6511" w14:paraId="03AED619" w14:textId="77777777" w:rsidTr="659B06AB">
        <w:tc>
          <w:tcPr>
            <w:tcW w:w="15388" w:type="dxa"/>
            <w:gridSpan w:val="5"/>
          </w:tcPr>
          <w:p w14:paraId="7A7CBCB3" w14:textId="77777777" w:rsidR="005E6511" w:rsidRPr="005E6511" w:rsidRDefault="005E6511">
            <w:pPr>
              <w:rPr>
                <w:b/>
              </w:rPr>
            </w:pPr>
            <w:r>
              <w:rPr>
                <w:b/>
              </w:rPr>
              <w:t xml:space="preserve">Key Indicator 1: </w:t>
            </w:r>
            <w:r>
              <w:rPr>
                <w:b/>
                <w:color w:val="00B9F2"/>
                <w:sz w:val="24"/>
              </w:rPr>
              <w:t>:</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r>
      <w:tr w:rsidR="005E6511" w14:paraId="2B787799" w14:textId="77777777" w:rsidTr="659B06AB">
        <w:tc>
          <w:tcPr>
            <w:tcW w:w="2972" w:type="dxa"/>
            <w:vAlign w:val="center"/>
          </w:tcPr>
          <w:p w14:paraId="68ADA175" w14:textId="77777777" w:rsidR="005E6511" w:rsidRPr="005E6511" w:rsidRDefault="005E6511" w:rsidP="005E6511">
            <w:pPr>
              <w:jc w:val="center"/>
              <w:rPr>
                <w:b/>
              </w:rPr>
            </w:pPr>
            <w:r w:rsidRPr="005E6511">
              <w:rPr>
                <w:b/>
              </w:rPr>
              <w:t>Intent</w:t>
            </w:r>
          </w:p>
        </w:tc>
        <w:tc>
          <w:tcPr>
            <w:tcW w:w="3675" w:type="dxa"/>
            <w:vAlign w:val="center"/>
          </w:tcPr>
          <w:p w14:paraId="43E99D94" w14:textId="4FC795EB" w:rsidR="005E6511" w:rsidRPr="005E6511" w:rsidRDefault="005E6511" w:rsidP="659B06AB">
            <w:pPr>
              <w:rPr>
                <w:b/>
                <w:bCs/>
              </w:rPr>
            </w:pPr>
            <w:r w:rsidRPr="659B06AB">
              <w:rPr>
                <w:b/>
                <w:bCs/>
              </w:rPr>
              <w:t>Implementation</w:t>
            </w:r>
            <w:r w:rsidR="3C4758C8" w:rsidRPr="659B06AB">
              <w:rPr>
                <w:b/>
                <w:bCs/>
              </w:rPr>
              <w:t xml:space="preserve"> 2022-23</w:t>
            </w:r>
          </w:p>
          <w:p w14:paraId="1CB9EE18" w14:textId="194CD90A" w:rsidR="005E6511" w:rsidRPr="005E6511" w:rsidRDefault="005E6511" w:rsidP="659B06AB">
            <w:pPr>
              <w:rPr>
                <w:b/>
                <w:bCs/>
              </w:rPr>
            </w:pPr>
          </w:p>
        </w:tc>
        <w:tc>
          <w:tcPr>
            <w:tcW w:w="3767" w:type="dxa"/>
            <w:vAlign w:val="center"/>
          </w:tcPr>
          <w:p w14:paraId="4A8034F4" w14:textId="77777777" w:rsidR="005E6511" w:rsidRPr="005E6511" w:rsidRDefault="194C07C9" w:rsidP="7058F54E">
            <w:pPr>
              <w:jc w:val="center"/>
              <w:rPr>
                <w:b/>
                <w:bCs/>
              </w:rPr>
            </w:pPr>
            <w:r w:rsidRPr="7058F54E">
              <w:rPr>
                <w:b/>
                <w:bCs/>
              </w:rPr>
              <w:t>Impact</w:t>
            </w:r>
          </w:p>
          <w:p w14:paraId="6CC25542" w14:textId="0104DDD6" w:rsidR="005E6511" w:rsidRPr="005E6511" w:rsidRDefault="005E6511" w:rsidP="7058F54E">
            <w:pPr>
              <w:rPr>
                <w:b/>
                <w:bCs/>
              </w:rPr>
            </w:pPr>
          </w:p>
        </w:tc>
        <w:tc>
          <w:tcPr>
            <w:tcW w:w="3765" w:type="dxa"/>
            <w:vAlign w:val="center"/>
          </w:tcPr>
          <w:p w14:paraId="0590C468" w14:textId="54C40F78" w:rsidR="005E6511" w:rsidRPr="005E6511" w:rsidRDefault="194C07C9" w:rsidP="7058F54E">
            <w:pPr>
              <w:jc w:val="center"/>
              <w:rPr>
                <w:b/>
                <w:bCs/>
              </w:rPr>
            </w:pPr>
            <w:r w:rsidRPr="7058F54E">
              <w:rPr>
                <w:b/>
                <w:bCs/>
              </w:rPr>
              <w:t>Next steps</w:t>
            </w:r>
            <w:r w:rsidR="15257F85" w:rsidRPr="7058F54E">
              <w:rPr>
                <w:b/>
                <w:bCs/>
              </w:rPr>
              <w:t xml:space="preserve"> 2023-24</w:t>
            </w:r>
          </w:p>
        </w:tc>
        <w:tc>
          <w:tcPr>
            <w:tcW w:w="1209" w:type="dxa"/>
            <w:vAlign w:val="center"/>
          </w:tcPr>
          <w:p w14:paraId="1D67DA42" w14:textId="32D69432" w:rsidR="005E6511" w:rsidRPr="005E6511" w:rsidRDefault="348500EF" w:rsidP="7058F54E">
            <w:pPr>
              <w:rPr>
                <w:b/>
                <w:bCs/>
              </w:rPr>
            </w:pPr>
            <w:r w:rsidRPr="7058F54E">
              <w:rPr>
                <w:b/>
                <w:bCs/>
              </w:rPr>
              <w:t xml:space="preserve"> Funding </w:t>
            </w:r>
          </w:p>
          <w:p w14:paraId="52669A27" w14:textId="74237409" w:rsidR="005E6511" w:rsidRPr="005E6511" w:rsidRDefault="348500EF" w:rsidP="7058F54E">
            <w:pPr>
              <w:rPr>
                <w:b/>
                <w:bCs/>
              </w:rPr>
            </w:pPr>
            <w:r w:rsidRPr="7058F54E">
              <w:rPr>
                <w:b/>
                <w:bCs/>
              </w:rPr>
              <w:t>2023-24</w:t>
            </w:r>
          </w:p>
          <w:p w14:paraId="173181BC" w14:textId="2385E1C2" w:rsidR="005E6511" w:rsidRPr="005E6511" w:rsidRDefault="005E6511" w:rsidP="7058F54E">
            <w:pPr>
              <w:jc w:val="center"/>
              <w:rPr>
                <w:b/>
                <w:bCs/>
              </w:rPr>
            </w:pPr>
          </w:p>
        </w:tc>
      </w:tr>
      <w:tr w:rsidR="006612E4" w14:paraId="342D6160" w14:textId="77777777" w:rsidTr="659B06AB">
        <w:tc>
          <w:tcPr>
            <w:tcW w:w="2972" w:type="dxa"/>
          </w:tcPr>
          <w:p w14:paraId="2D76B058" w14:textId="42865BBA" w:rsidR="006612E4" w:rsidRDefault="7593817B">
            <w:r>
              <w:t>Children to be more active at start of the school day and during break times</w:t>
            </w:r>
          </w:p>
        </w:tc>
        <w:tc>
          <w:tcPr>
            <w:tcW w:w="3675" w:type="dxa"/>
          </w:tcPr>
          <w:p w14:paraId="403B2446" w14:textId="1D6A1889" w:rsidR="006612E4" w:rsidRDefault="43082817">
            <w:r>
              <w:t xml:space="preserve">Coach to be in the playground each morning to engage children and parents in walking the mile. </w:t>
            </w:r>
          </w:p>
          <w:p w14:paraId="1EFDB04E" w14:textId="1373B726" w:rsidR="006612E4" w:rsidRDefault="006612E4" w:rsidP="7058F54E"/>
          <w:p w14:paraId="3D0356C5" w14:textId="6E6442E1" w:rsidR="006612E4" w:rsidRDefault="60FF7FE1" w:rsidP="7058F54E">
            <w:r>
              <w:t>Mark out the playground and make clear number of laps to achieve</w:t>
            </w:r>
          </w:p>
          <w:p w14:paraId="3370DFA6" w14:textId="5C968F53" w:rsidR="006612E4" w:rsidRDefault="006612E4" w:rsidP="7058F54E"/>
          <w:p w14:paraId="0C2C9D62" w14:textId="77777777" w:rsidR="006612E4" w:rsidRDefault="34FBF2A0">
            <w:r>
              <w:t>Timetable provision to ensure all classes have access to all activities in playground</w:t>
            </w:r>
          </w:p>
          <w:p w14:paraId="178513E1" w14:textId="28BAA77C" w:rsidR="006612E4" w:rsidRDefault="006612E4" w:rsidP="7058F54E"/>
          <w:p w14:paraId="2A335152" w14:textId="4D0EF0BC" w:rsidR="006612E4" w:rsidRDefault="34FBF2A0">
            <w:r>
              <w:t>Sports coach to be in cage area to motivate and engage the children in active sports at lunchtime</w:t>
            </w:r>
          </w:p>
          <w:p w14:paraId="641D8A56" w14:textId="0739443C" w:rsidR="006612E4" w:rsidRDefault="006612E4" w:rsidP="7058F54E"/>
          <w:p w14:paraId="3719F695" w14:textId="77777777" w:rsidR="006612E4" w:rsidRDefault="34FBF2A0">
            <w:r>
              <w:t>Purchase equipment to encourage participation</w:t>
            </w:r>
          </w:p>
          <w:p w14:paraId="221E25DE" w14:textId="4AC21B3C" w:rsidR="006612E4" w:rsidRDefault="006612E4" w:rsidP="7058F54E"/>
        </w:tc>
        <w:tc>
          <w:tcPr>
            <w:tcW w:w="3767" w:type="dxa"/>
          </w:tcPr>
          <w:p w14:paraId="0E27B00A" w14:textId="032A6EA1" w:rsidR="006612E4" w:rsidRDefault="319260CB" w:rsidP="7058F54E">
            <w:pPr>
              <w:rPr>
                <w:b/>
                <w:bCs/>
              </w:rPr>
            </w:pPr>
            <w:r w:rsidRPr="7058F54E">
              <w:rPr>
                <w:b/>
                <w:bCs/>
              </w:rPr>
              <w:t>2022-23</w:t>
            </w:r>
          </w:p>
          <w:p w14:paraId="70ED6207" w14:textId="70D32B8C" w:rsidR="006612E4" w:rsidRDefault="74672A82" w:rsidP="7058F54E">
            <w:r>
              <w:t xml:space="preserve">Sports coach continues to motivate and engage children and parents in the daily mile each morning. </w:t>
            </w:r>
          </w:p>
          <w:p w14:paraId="2D9A2096" w14:textId="6D96DA9D" w:rsidR="659B06AB" w:rsidRDefault="659B06AB" w:rsidP="659B06AB"/>
          <w:p w14:paraId="340FB157" w14:textId="58E5CC39" w:rsidR="74672A82" w:rsidRDefault="74672A82" w:rsidP="659B06AB">
            <w:r>
              <w:t>Playg</w:t>
            </w:r>
            <w:r w:rsidR="3C1AA29B">
              <w:t>r</w:t>
            </w:r>
            <w:r>
              <w:t xml:space="preserve">ound equipment is reviewed and purchased </w:t>
            </w:r>
            <w:r w:rsidR="0A133E19">
              <w:t>throughout</w:t>
            </w:r>
            <w:r>
              <w:t xml:space="preserve"> the year. This has improved hand eye coordination and physical skills</w:t>
            </w:r>
            <w:r w:rsidR="77935927">
              <w:t xml:space="preserve"> being used. </w:t>
            </w:r>
          </w:p>
          <w:p w14:paraId="3EC968AF" w14:textId="53C9277B" w:rsidR="006612E4" w:rsidRDefault="006612E4" w:rsidP="659B06AB"/>
          <w:p w14:paraId="44A8E02C" w14:textId="77777777" w:rsidR="006612E4" w:rsidRDefault="77935927" w:rsidP="7058F54E">
            <w:r>
              <w:t xml:space="preserve">The basketball, football and cricket nets are used daily </w:t>
            </w:r>
            <w:r w:rsidR="36383E59">
              <w:t>throughout</w:t>
            </w:r>
            <w:r>
              <w:t xml:space="preserve"> lunchtimes, although this is </w:t>
            </w:r>
            <w:r w:rsidR="5F79835E">
              <w:t>predominantly</w:t>
            </w:r>
            <w:r>
              <w:t xml:space="preserve"> the boys. </w:t>
            </w:r>
          </w:p>
          <w:p w14:paraId="0BA3CA30" w14:textId="77777777" w:rsidR="0058333F" w:rsidRDefault="0058333F" w:rsidP="7058F54E"/>
          <w:p w14:paraId="1EDF043E" w14:textId="77777777" w:rsidR="0058333F" w:rsidRDefault="0058333F" w:rsidP="7058F54E">
            <w:r>
              <w:t xml:space="preserve">Children display good levels of activity during breaks </w:t>
            </w:r>
          </w:p>
          <w:p w14:paraId="1713C16C" w14:textId="77777777" w:rsidR="005F3011" w:rsidRDefault="005F3011" w:rsidP="7058F54E"/>
          <w:p w14:paraId="6BF006C0" w14:textId="31254951"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w:t>
            </w:r>
            <w:r w:rsidRPr="005F3011">
              <w:rPr>
                <w:b/>
                <w:bCs/>
                <w:color w:val="385623" w:themeColor="accent6" w:themeShade="80"/>
                <w:u w:val="single"/>
              </w:rPr>
              <w:t>4</w:t>
            </w:r>
          </w:p>
          <w:p w14:paraId="705E6E5A" w14:textId="48F9D454" w:rsidR="005F3011" w:rsidRDefault="005F3011" w:rsidP="7058F54E"/>
        </w:tc>
        <w:tc>
          <w:tcPr>
            <w:tcW w:w="3765" w:type="dxa"/>
          </w:tcPr>
          <w:p w14:paraId="3E46F3F0" w14:textId="63DDA43B" w:rsidR="006612E4" w:rsidRDefault="60FF7FE1">
            <w:r>
              <w:t>Improve the provision in the Early Years playground to improve their gross motor skills</w:t>
            </w:r>
          </w:p>
          <w:p w14:paraId="7744CDA2" w14:textId="70019C29" w:rsidR="006612E4" w:rsidRDefault="006612E4" w:rsidP="659B06AB"/>
          <w:p w14:paraId="32245EA6" w14:textId="217CB631" w:rsidR="006612E4" w:rsidRDefault="006612E4" w:rsidP="659B06AB"/>
          <w:p w14:paraId="0E51F591" w14:textId="3ED8B952" w:rsidR="006612E4" w:rsidRDefault="00841628" w:rsidP="659B06AB">
            <w:r>
              <w:t>Installation of the Energy Wall to further engage children with active sport at breaks, improve hand eye coordination and</w:t>
            </w:r>
            <w:r w:rsidR="005E2E55">
              <w:t xml:space="preserve"> further develop competitive opportunities. </w:t>
            </w:r>
          </w:p>
          <w:p w14:paraId="04AC1053" w14:textId="5085A330" w:rsidR="006612E4" w:rsidRDefault="006612E4" w:rsidP="659B06AB"/>
          <w:p w14:paraId="72B4B353" w14:textId="7D488143" w:rsidR="006612E4" w:rsidRDefault="006612E4" w:rsidP="659B06AB"/>
          <w:p w14:paraId="76D5658E" w14:textId="18936429" w:rsidR="006612E4" w:rsidRDefault="006612E4" w:rsidP="659B06AB"/>
          <w:p w14:paraId="7C8B3163" w14:textId="12387735" w:rsidR="006612E4" w:rsidRDefault="006612E4" w:rsidP="659B06AB"/>
          <w:p w14:paraId="39911ADA" w14:textId="5A904DC8" w:rsidR="006612E4" w:rsidRDefault="1F055956" w:rsidP="659B06AB">
            <w:r>
              <w:t xml:space="preserve">Specifically target engagement of girls in all competitive sports in the playground. </w:t>
            </w:r>
          </w:p>
        </w:tc>
        <w:tc>
          <w:tcPr>
            <w:tcW w:w="1209" w:type="dxa"/>
          </w:tcPr>
          <w:p w14:paraId="5A7C3AAB" w14:textId="392AD322" w:rsidR="006612E4" w:rsidRDefault="00945784">
            <w:r>
              <w:t>£3500</w:t>
            </w:r>
          </w:p>
          <w:p w14:paraId="0841FA99" w14:textId="77777777" w:rsidR="00945784" w:rsidRDefault="00945784"/>
          <w:p w14:paraId="76ECE7A3" w14:textId="77777777" w:rsidR="00945784" w:rsidRDefault="00945784"/>
          <w:p w14:paraId="24BD9AA3" w14:textId="77777777" w:rsidR="00945784" w:rsidRDefault="00945784"/>
          <w:p w14:paraId="38BC6AE1" w14:textId="77777777" w:rsidR="00945784" w:rsidRDefault="00945784"/>
          <w:p w14:paraId="22125770" w14:textId="4D1D439E" w:rsidR="00945784" w:rsidRDefault="00945784">
            <w:r>
              <w:t>£3600</w:t>
            </w:r>
          </w:p>
          <w:p w14:paraId="04A5150E" w14:textId="77777777" w:rsidR="00945784" w:rsidRDefault="00945784"/>
          <w:p w14:paraId="528D031F" w14:textId="77777777" w:rsidR="00945784" w:rsidRDefault="00945784"/>
          <w:p w14:paraId="34A6D8ED" w14:textId="77777777" w:rsidR="00945784" w:rsidRDefault="00945784"/>
          <w:p w14:paraId="538FC64F" w14:textId="77777777" w:rsidR="00945784" w:rsidRDefault="00945784"/>
          <w:p w14:paraId="1BE1BC6C" w14:textId="77777777" w:rsidR="00945784" w:rsidRDefault="00945784"/>
          <w:p w14:paraId="11C1652F" w14:textId="77777777" w:rsidR="00945784" w:rsidRDefault="00945784"/>
          <w:p w14:paraId="7466B4D2" w14:textId="77777777" w:rsidR="00945784" w:rsidRDefault="00945784"/>
          <w:p w14:paraId="1684EC32" w14:textId="77777777" w:rsidR="00945784" w:rsidRDefault="00945784"/>
          <w:p w14:paraId="595CB014" w14:textId="77777777" w:rsidR="00945784" w:rsidRDefault="00945784"/>
          <w:p w14:paraId="66591EC1" w14:textId="37E32218" w:rsidR="006612E4" w:rsidRDefault="006612E4" w:rsidP="7058F54E"/>
        </w:tc>
      </w:tr>
      <w:tr w:rsidR="006612E4" w14:paraId="6C3A9ACA" w14:textId="77777777" w:rsidTr="659B06AB">
        <w:tc>
          <w:tcPr>
            <w:tcW w:w="2972" w:type="dxa"/>
          </w:tcPr>
          <w:p w14:paraId="36434A9B" w14:textId="2FD2F381" w:rsidR="006612E4" w:rsidRDefault="66B8ABA1">
            <w:r>
              <w:t>Increase the after-school sport provision</w:t>
            </w:r>
          </w:p>
        </w:tc>
        <w:tc>
          <w:tcPr>
            <w:tcW w:w="3675" w:type="dxa"/>
          </w:tcPr>
          <w:p w14:paraId="785336BC" w14:textId="02D25B6F" w:rsidR="006612E4" w:rsidRDefault="42A039B4">
            <w:r>
              <w:t>Advertise free use of the hall in exchange for student places to outside providers</w:t>
            </w:r>
          </w:p>
          <w:p w14:paraId="37CED39E" w14:textId="7771596B" w:rsidR="006612E4" w:rsidRDefault="006612E4" w:rsidP="7058F54E"/>
          <w:p w14:paraId="0054CD39" w14:textId="0F864B21" w:rsidR="006612E4" w:rsidRDefault="006612E4" w:rsidP="7058F54E"/>
          <w:p w14:paraId="079F1803" w14:textId="6BF612A1" w:rsidR="006612E4" w:rsidRDefault="006612E4" w:rsidP="7058F54E"/>
          <w:p w14:paraId="6F89B659" w14:textId="3C1778CA" w:rsidR="006612E4" w:rsidRDefault="006612E4" w:rsidP="7058F54E"/>
        </w:tc>
        <w:tc>
          <w:tcPr>
            <w:tcW w:w="3767" w:type="dxa"/>
          </w:tcPr>
          <w:p w14:paraId="0D594526" w14:textId="43149B80" w:rsidR="7058F54E" w:rsidRDefault="01261E31" w:rsidP="7058F54E">
            <w:r w:rsidRPr="659B06AB">
              <w:rPr>
                <w:b/>
                <w:bCs/>
              </w:rPr>
              <w:lastRenderedPageBreak/>
              <w:t>2022-23</w:t>
            </w:r>
          </w:p>
          <w:p w14:paraId="2093CFCD" w14:textId="77777777" w:rsidR="7058F54E" w:rsidRDefault="773BDD32" w:rsidP="7058F54E">
            <w:r>
              <w:t xml:space="preserve">Two additional clubs were run during the year – Dance and Box Fitness. Both clubs ran for a half term. </w:t>
            </w:r>
          </w:p>
          <w:p w14:paraId="147C96A1" w14:textId="77777777" w:rsidR="005F3011" w:rsidRDefault="005F3011" w:rsidP="7058F54E"/>
          <w:p w14:paraId="69772245" w14:textId="77777777" w:rsidR="005F3011" w:rsidRDefault="005F3011" w:rsidP="7058F54E"/>
          <w:p w14:paraId="1A6AACB3" w14:textId="1C22E133"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39DEA632" w14:textId="46AE7EE3" w:rsidR="005F3011" w:rsidRDefault="005F3011" w:rsidP="7058F54E"/>
        </w:tc>
        <w:tc>
          <w:tcPr>
            <w:tcW w:w="3765" w:type="dxa"/>
          </w:tcPr>
          <w:p w14:paraId="4A8347EA" w14:textId="08610474" w:rsidR="006612E4" w:rsidRDefault="7485A795">
            <w:r>
              <w:lastRenderedPageBreak/>
              <w:t>Continue to i</w:t>
            </w:r>
            <w:r w:rsidR="35D92DDD">
              <w:t>ncrease the number of after sports provision</w:t>
            </w:r>
            <w:r w:rsidR="002B4D37">
              <w:t xml:space="preserve">. </w:t>
            </w:r>
          </w:p>
          <w:p w14:paraId="730D1AE4" w14:textId="4280FECE" w:rsidR="006612E4" w:rsidRDefault="006612E4" w:rsidP="7058F54E"/>
          <w:p w14:paraId="4968D1BD" w14:textId="77777777" w:rsidR="006612E4" w:rsidRDefault="35D92DDD" w:rsidP="7058F54E">
            <w:r>
              <w:lastRenderedPageBreak/>
              <w:t>Review the ASC to develop a broader range of sports and activities to encourage more physical activities</w:t>
            </w:r>
          </w:p>
          <w:p w14:paraId="0B9D6502" w14:textId="77777777" w:rsidR="00B346E4" w:rsidRDefault="00B346E4" w:rsidP="7058F54E"/>
          <w:p w14:paraId="12922EF7" w14:textId="048A5E7E" w:rsidR="00B346E4" w:rsidRDefault="00B346E4" w:rsidP="7058F54E">
            <w:r>
              <w:t>Provide cycle confident session for Year 5 and year 6</w:t>
            </w:r>
          </w:p>
        </w:tc>
        <w:tc>
          <w:tcPr>
            <w:tcW w:w="1209" w:type="dxa"/>
          </w:tcPr>
          <w:p w14:paraId="26380E64" w14:textId="77777777" w:rsidR="006612E4" w:rsidRDefault="006612E4"/>
          <w:p w14:paraId="6AFF8E4B" w14:textId="77777777" w:rsidR="004F3500" w:rsidRDefault="004F3500"/>
          <w:p w14:paraId="712462CB" w14:textId="77777777" w:rsidR="009A0093" w:rsidRDefault="009A0093"/>
          <w:p w14:paraId="398526E4" w14:textId="77777777" w:rsidR="009A0093" w:rsidRDefault="009A0093"/>
          <w:p w14:paraId="446EF2AF" w14:textId="77777777" w:rsidR="009A0093" w:rsidRDefault="009A0093"/>
          <w:p w14:paraId="76E97D0C" w14:textId="16484503" w:rsidR="009A0093" w:rsidRDefault="009A0093">
            <w:r>
              <w:lastRenderedPageBreak/>
              <w:t>£350</w:t>
            </w:r>
          </w:p>
          <w:p w14:paraId="294C18FF" w14:textId="77777777" w:rsidR="004F3500" w:rsidRDefault="004F3500"/>
          <w:p w14:paraId="5CAD4049" w14:textId="06999FBF" w:rsidR="004F3500" w:rsidRDefault="004F3500"/>
        </w:tc>
      </w:tr>
    </w:tbl>
    <w:p w14:paraId="62486C05" w14:textId="77777777" w:rsidR="00B875C1" w:rsidRDefault="00B875C1"/>
    <w:p w14:paraId="2EFB6BCD" w14:textId="411BB01C" w:rsidR="7058F54E" w:rsidRDefault="7058F54E" w:rsidP="7058F54E"/>
    <w:tbl>
      <w:tblPr>
        <w:tblStyle w:val="TableGrid"/>
        <w:tblW w:w="15388" w:type="dxa"/>
        <w:tblLook w:val="04A0" w:firstRow="1" w:lastRow="0" w:firstColumn="1" w:lastColumn="0" w:noHBand="0" w:noVBand="1"/>
      </w:tblPr>
      <w:tblGrid>
        <w:gridCol w:w="2972"/>
        <w:gridCol w:w="3827"/>
        <w:gridCol w:w="3555"/>
        <w:gridCol w:w="3810"/>
        <w:gridCol w:w="1224"/>
      </w:tblGrid>
      <w:tr w:rsidR="005E6511" w14:paraId="2CB1E1D6" w14:textId="77777777" w:rsidTr="659B06AB">
        <w:tc>
          <w:tcPr>
            <w:tcW w:w="15388" w:type="dxa"/>
            <w:gridSpan w:val="5"/>
          </w:tcPr>
          <w:p w14:paraId="78A775B9" w14:textId="77777777" w:rsidR="005E6511" w:rsidRPr="005E6511" w:rsidRDefault="005E6511" w:rsidP="002345E6">
            <w:pPr>
              <w:rPr>
                <w:b/>
              </w:rPr>
            </w:pPr>
            <w:r>
              <w:rPr>
                <w:b/>
              </w:rPr>
              <w:t xml:space="preserve">Key Indicator 2: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r>
      <w:tr w:rsidR="005E6511" w14:paraId="531861CE" w14:textId="77777777" w:rsidTr="659B06AB">
        <w:tc>
          <w:tcPr>
            <w:tcW w:w="2972" w:type="dxa"/>
            <w:vAlign w:val="center"/>
          </w:tcPr>
          <w:p w14:paraId="19276146" w14:textId="77777777" w:rsidR="005E6511" w:rsidRPr="005E6511" w:rsidRDefault="005E6511" w:rsidP="002345E6">
            <w:pPr>
              <w:jc w:val="center"/>
              <w:rPr>
                <w:b/>
              </w:rPr>
            </w:pPr>
            <w:r w:rsidRPr="005E6511">
              <w:rPr>
                <w:b/>
              </w:rPr>
              <w:t>Intent</w:t>
            </w:r>
          </w:p>
        </w:tc>
        <w:tc>
          <w:tcPr>
            <w:tcW w:w="3827" w:type="dxa"/>
            <w:vAlign w:val="center"/>
          </w:tcPr>
          <w:p w14:paraId="2EF57D7E" w14:textId="6578BCEA" w:rsidR="005E6511" w:rsidRPr="005E6511" w:rsidRDefault="005E6511" w:rsidP="659B06AB">
            <w:pPr>
              <w:rPr>
                <w:b/>
                <w:bCs/>
              </w:rPr>
            </w:pPr>
            <w:r w:rsidRPr="659B06AB">
              <w:rPr>
                <w:b/>
                <w:bCs/>
              </w:rPr>
              <w:t>Implementation</w:t>
            </w:r>
            <w:r w:rsidR="35E0C264" w:rsidRPr="659B06AB">
              <w:rPr>
                <w:b/>
                <w:bCs/>
              </w:rPr>
              <w:t xml:space="preserve"> 2022-23</w:t>
            </w:r>
          </w:p>
        </w:tc>
        <w:tc>
          <w:tcPr>
            <w:tcW w:w="3555" w:type="dxa"/>
            <w:vAlign w:val="center"/>
          </w:tcPr>
          <w:p w14:paraId="10A29832" w14:textId="0BC65A2A" w:rsidR="005E6511" w:rsidRPr="005E6511" w:rsidRDefault="005E6511" w:rsidP="7058F54E">
            <w:pPr>
              <w:jc w:val="center"/>
              <w:rPr>
                <w:b/>
                <w:bCs/>
              </w:rPr>
            </w:pPr>
          </w:p>
          <w:p w14:paraId="0D625E3F" w14:textId="77777777" w:rsidR="005E6511" w:rsidRPr="005E6511" w:rsidRDefault="668016B1" w:rsidP="7058F54E">
            <w:pPr>
              <w:jc w:val="center"/>
              <w:rPr>
                <w:b/>
                <w:bCs/>
              </w:rPr>
            </w:pPr>
            <w:r w:rsidRPr="7058F54E">
              <w:rPr>
                <w:b/>
                <w:bCs/>
              </w:rPr>
              <w:t>Impact</w:t>
            </w:r>
          </w:p>
          <w:p w14:paraId="50AD78BA" w14:textId="730F9767" w:rsidR="005E6511" w:rsidRPr="005E6511" w:rsidRDefault="005E6511" w:rsidP="7058F54E">
            <w:pPr>
              <w:rPr>
                <w:b/>
                <w:bCs/>
              </w:rPr>
            </w:pPr>
          </w:p>
        </w:tc>
        <w:tc>
          <w:tcPr>
            <w:tcW w:w="3810" w:type="dxa"/>
            <w:vAlign w:val="center"/>
          </w:tcPr>
          <w:p w14:paraId="6A40592C" w14:textId="32FF68AA" w:rsidR="005E6511" w:rsidRPr="005E6511" w:rsidRDefault="668016B1" w:rsidP="7058F54E">
            <w:pPr>
              <w:jc w:val="center"/>
              <w:rPr>
                <w:b/>
                <w:bCs/>
              </w:rPr>
            </w:pPr>
            <w:r w:rsidRPr="7058F54E">
              <w:rPr>
                <w:b/>
                <w:bCs/>
              </w:rPr>
              <w:t xml:space="preserve"> Next steps</w:t>
            </w:r>
            <w:r w:rsidR="3CB5BD49" w:rsidRPr="7058F54E">
              <w:rPr>
                <w:b/>
                <w:bCs/>
              </w:rPr>
              <w:t xml:space="preserve"> 2023-24</w:t>
            </w:r>
          </w:p>
        </w:tc>
        <w:tc>
          <w:tcPr>
            <w:tcW w:w="1224" w:type="dxa"/>
            <w:vAlign w:val="center"/>
          </w:tcPr>
          <w:p w14:paraId="40D2BE55" w14:textId="0E0FEDF9" w:rsidR="7058F54E" w:rsidRDefault="7058F54E" w:rsidP="7058F54E">
            <w:pPr>
              <w:rPr>
                <w:b/>
                <w:bCs/>
              </w:rPr>
            </w:pPr>
          </w:p>
          <w:p w14:paraId="20ADDD79" w14:textId="2397220D" w:rsidR="005E6511" w:rsidRPr="005E6511" w:rsidRDefault="01FF22AB" w:rsidP="7058F54E">
            <w:pPr>
              <w:rPr>
                <w:b/>
                <w:bCs/>
              </w:rPr>
            </w:pPr>
            <w:r w:rsidRPr="7058F54E">
              <w:rPr>
                <w:b/>
                <w:bCs/>
              </w:rPr>
              <w:t>Funding</w:t>
            </w:r>
            <w:r w:rsidR="59CF5F3A" w:rsidRPr="7058F54E">
              <w:rPr>
                <w:b/>
                <w:bCs/>
              </w:rPr>
              <w:t xml:space="preserve"> 2023-24</w:t>
            </w:r>
          </w:p>
          <w:p w14:paraId="64687417" w14:textId="3BF9C7F9" w:rsidR="005E6511" w:rsidRPr="005E6511" w:rsidRDefault="005E6511" w:rsidP="7058F54E">
            <w:pPr>
              <w:jc w:val="center"/>
              <w:rPr>
                <w:b/>
                <w:bCs/>
              </w:rPr>
            </w:pPr>
          </w:p>
        </w:tc>
      </w:tr>
      <w:tr w:rsidR="005E6511" w14:paraId="15020573" w14:textId="77777777" w:rsidTr="659B06AB">
        <w:tc>
          <w:tcPr>
            <w:tcW w:w="2972" w:type="dxa"/>
          </w:tcPr>
          <w:p w14:paraId="0B22BBB5" w14:textId="77777777" w:rsidR="005E6511" w:rsidRDefault="008F15C0" w:rsidP="002345E6">
            <w:r>
              <w:t>To increase staff awareness and participation in sports</w:t>
            </w:r>
          </w:p>
        </w:tc>
        <w:tc>
          <w:tcPr>
            <w:tcW w:w="3827" w:type="dxa"/>
          </w:tcPr>
          <w:p w14:paraId="2B217B4E" w14:textId="5045493E" w:rsidR="006612E4" w:rsidRDefault="43082817" w:rsidP="002345E6">
            <w:r>
              <w:t>Arrang</w:t>
            </w:r>
            <w:r w:rsidR="5141194A">
              <w:t>e school events</w:t>
            </w:r>
            <w:r>
              <w:t xml:space="preserve"> </w:t>
            </w:r>
            <w:r w:rsidR="5986B0A3">
              <w:t xml:space="preserve">to promote the </w:t>
            </w:r>
            <w:r>
              <w:t xml:space="preserve">sharing </w:t>
            </w:r>
            <w:r w:rsidR="001C0F8F">
              <w:t xml:space="preserve">of </w:t>
            </w:r>
            <w:r>
              <w:t>good practice</w:t>
            </w:r>
            <w:r w:rsidR="001C0F8F">
              <w:t>.</w:t>
            </w:r>
          </w:p>
          <w:p w14:paraId="4101652C" w14:textId="77777777" w:rsidR="006612E4" w:rsidRDefault="006612E4" w:rsidP="002345E6"/>
        </w:tc>
        <w:tc>
          <w:tcPr>
            <w:tcW w:w="3555" w:type="dxa"/>
          </w:tcPr>
          <w:p w14:paraId="4A93F14E" w14:textId="32DE95D2" w:rsidR="005E6511" w:rsidRDefault="53D81A2E" w:rsidP="659B06AB">
            <w:pPr>
              <w:rPr>
                <w:b/>
                <w:bCs/>
              </w:rPr>
            </w:pPr>
            <w:r w:rsidRPr="659B06AB">
              <w:rPr>
                <w:b/>
                <w:bCs/>
              </w:rPr>
              <w:t>2022-23</w:t>
            </w:r>
          </w:p>
          <w:p w14:paraId="43707D94" w14:textId="77777777" w:rsidR="005E6511" w:rsidRDefault="3BE2C5B4" w:rsidP="659B06AB">
            <w:r>
              <w:t>Dance event for families held in Summer Term. All classes learned a dance linked to their curriculum</w:t>
            </w:r>
            <w:r w:rsidR="00C80D87">
              <w:t xml:space="preserve">. </w:t>
            </w:r>
            <w:r w:rsidR="001C0F8F">
              <w:t xml:space="preserve">Staff were confident teaching dance to the children </w:t>
            </w:r>
          </w:p>
          <w:p w14:paraId="6DD8CC97" w14:textId="77777777" w:rsidR="005F3011" w:rsidRDefault="005F3011" w:rsidP="659B06AB"/>
          <w:p w14:paraId="312D9E90" w14:textId="2ADB00C6" w:rsidR="005F3011" w:rsidRPr="005F3011" w:rsidRDefault="005F3011" w:rsidP="005F3011">
            <w:pPr>
              <w:rPr>
                <w:b/>
                <w:bCs/>
                <w:color w:val="385623" w:themeColor="accent6" w:themeShade="80"/>
                <w:u w:val="single"/>
              </w:rPr>
            </w:pPr>
            <w:r w:rsidRPr="005F3011">
              <w:rPr>
                <w:b/>
                <w:bCs/>
                <w:color w:val="385623" w:themeColor="accent6" w:themeShade="80"/>
                <w:u w:val="single"/>
              </w:rPr>
              <w:t>20</w:t>
            </w:r>
            <w:r w:rsidR="000C3F37">
              <w:rPr>
                <w:b/>
                <w:bCs/>
                <w:color w:val="385623" w:themeColor="accent6" w:themeShade="80"/>
                <w:u w:val="single"/>
              </w:rPr>
              <w:t>23</w:t>
            </w:r>
            <w:r w:rsidRPr="005F3011">
              <w:rPr>
                <w:b/>
                <w:bCs/>
                <w:color w:val="385623" w:themeColor="accent6" w:themeShade="80"/>
                <w:u w:val="single"/>
              </w:rPr>
              <w:t>-24</w:t>
            </w:r>
          </w:p>
          <w:p w14:paraId="4B99056E" w14:textId="78B3BDE8" w:rsidR="005F3011" w:rsidRDefault="005F3011" w:rsidP="659B06AB"/>
        </w:tc>
        <w:tc>
          <w:tcPr>
            <w:tcW w:w="3810" w:type="dxa"/>
          </w:tcPr>
          <w:p w14:paraId="769DC7DE" w14:textId="2EA0068F" w:rsidR="005E6511" w:rsidRDefault="005E6511" w:rsidP="002345E6"/>
          <w:p w14:paraId="36920BC3" w14:textId="77777777" w:rsidR="005E6511" w:rsidRDefault="127CFF60" w:rsidP="659B06AB">
            <w:r>
              <w:t xml:space="preserve">Continue to implement and use the dance resources across the school </w:t>
            </w:r>
          </w:p>
          <w:p w14:paraId="18130FD1" w14:textId="77777777" w:rsidR="001C0F8F" w:rsidRDefault="001C0F8F" w:rsidP="659B06AB"/>
          <w:p w14:paraId="1299C43A" w14:textId="1B4A61A0" w:rsidR="001C0F8F" w:rsidRDefault="001C0F8F" w:rsidP="659B06AB">
            <w:r>
              <w:t>All staff leading 1 sports session each week</w:t>
            </w:r>
            <w:r w:rsidR="00561796">
              <w:t xml:space="preserve"> to cover dance and gy</w:t>
            </w:r>
            <w:r w:rsidR="005E2E55">
              <w:t>m</w:t>
            </w:r>
            <w:r w:rsidR="006C443E">
              <w:t>nastics</w:t>
            </w:r>
          </w:p>
        </w:tc>
        <w:tc>
          <w:tcPr>
            <w:tcW w:w="1224" w:type="dxa"/>
          </w:tcPr>
          <w:p w14:paraId="106C458F" w14:textId="77777777" w:rsidR="005E6511" w:rsidRDefault="005E6511" w:rsidP="002345E6"/>
          <w:p w14:paraId="280FB2B6" w14:textId="77777777" w:rsidR="004F3500" w:rsidRDefault="004F3500" w:rsidP="002345E6">
            <w:r>
              <w:t>£</w:t>
            </w:r>
            <w:r w:rsidR="00EF017D">
              <w:t>700</w:t>
            </w:r>
          </w:p>
          <w:p w14:paraId="4DDBEF00" w14:textId="72689904" w:rsidR="00EF017D" w:rsidRDefault="00EF017D" w:rsidP="002345E6"/>
        </w:tc>
      </w:tr>
      <w:tr w:rsidR="005E6511" w14:paraId="45A8F6AA" w14:textId="77777777" w:rsidTr="659B06AB">
        <w:tc>
          <w:tcPr>
            <w:tcW w:w="2972" w:type="dxa"/>
          </w:tcPr>
          <w:p w14:paraId="434B10E5" w14:textId="77777777" w:rsidR="005E6511" w:rsidRDefault="006612E4" w:rsidP="002345E6">
            <w:r>
              <w:t>Sports coach leading in lessons, modelling and supporting staff development</w:t>
            </w:r>
          </w:p>
        </w:tc>
        <w:tc>
          <w:tcPr>
            <w:tcW w:w="3827" w:type="dxa"/>
          </w:tcPr>
          <w:p w14:paraId="210BC59C" w14:textId="77777777" w:rsidR="005E6511" w:rsidRDefault="006612E4" w:rsidP="002345E6">
            <w:r>
              <w:t>Teachers to participate in sports sessions, learning key skills</w:t>
            </w:r>
          </w:p>
        </w:tc>
        <w:tc>
          <w:tcPr>
            <w:tcW w:w="3555" w:type="dxa"/>
          </w:tcPr>
          <w:p w14:paraId="26E7698F" w14:textId="6E8C3B60" w:rsidR="005E6511" w:rsidRDefault="7DA27396" w:rsidP="7058F54E">
            <w:r w:rsidRPr="659B06AB">
              <w:rPr>
                <w:b/>
                <w:bCs/>
              </w:rPr>
              <w:t>202</w:t>
            </w:r>
            <w:r w:rsidR="4ABB4E2D" w:rsidRPr="659B06AB">
              <w:rPr>
                <w:b/>
                <w:bCs/>
              </w:rPr>
              <w:t>2-23</w:t>
            </w:r>
          </w:p>
          <w:p w14:paraId="5C461AC1" w14:textId="0D17BB46" w:rsidR="005E6511" w:rsidRDefault="4ABB4E2D" w:rsidP="7058F54E">
            <w:r>
              <w:t>Staff observed and took part in lessons at Mulberry Shoreditch. Subject Leader twilight attended to deepen the links</w:t>
            </w:r>
            <w:r w:rsidR="001C0F8F">
              <w:t>.</w:t>
            </w:r>
          </w:p>
          <w:p w14:paraId="50CF225E" w14:textId="77777777" w:rsidR="005F3011" w:rsidRDefault="005F3011" w:rsidP="7058F54E"/>
          <w:p w14:paraId="21B42FD9" w14:textId="3D2781B9"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3028A0F9" w14:textId="77777777" w:rsidR="005F3011" w:rsidRDefault="005F3011" w:rsidP="7058F54E"/>
          <w:p w14:paraId="3461D779" w14:textId="104A40B8" w:rsidR="005E6511" w:rsidRDefault="005E6511" w:rsidP="659B06AB">
            <w:pPr>
              <w:rPr>
                <w:color w:val="FF0000"/>
              </w:rPr>
            </w:pPr>
          </w:p>
        </w:tc>
        <w:tc>
          <w:tcPr>
            <w:tcW w:w="3810" w:type="dxa"/>
          </w:tcPr>
          <w:p w14:paraId="3E9303D5" w14:textId="08771AA0" w:rsidR="005E6511" w:rsidRDefault="005E6511" w:rsidP="002345E6"/>
          <w:p w14:paraId="6A60D172" w14:textId="2B5C5A56" w:rsidR="005E2E55" w:rsidRDefault="57887AF5" w:rsidP="659B06AB">
            <w:r>
              <w:t>Continue to make connections with Mulberry</w:t>
            </w:r>
            <w:r w:rsidR="00814249">
              <w:t>, in particular with gymnastics links</w:t>
            </w:r>
          </w:p>
        </w:tc>
        <w:tc>
          <w:tcPr>
            <w:tcW w:w="1224" w:type="dxa"/>
          </w:tcPr>
          <w:p w14:paraId="23C99ABC" w14:textId="1E99D098" w:rsidR="005E6511" w:rsidRDefault="005E6511" w:rsidP="002345E6"/>
        </w:tc>
      </w:tr>
    </w:tbl>
    <w:p w14:paraId="3CF2D8B6" w14:textId="77777777" w:rsidR="00B875C1" w:rsidRDefault="00B875C1"/>
    <w:p w14:paraId="0FB78278" w14:textId="77777777" w:rsidR="006612E4" w:rsidRDefault="006612E4"/>
    <w:p w14:paraId="1FC39945" w14:textId="77777777" w:rsidR="006612E4" w:rsidRDefault="006612E4"/>
    <w:tbl>
      <w:tblPr>
        <w:tblStyle w:val="TableGrid"/>
        <w:tblW w:w="15388" w:type="dxa"/>
        <w:tblLook w:val="04A0" w:firstRow="1" w:lastRow="0" w:firstColumn="1" w:lastColumn="0" w:noHBand="0" w:noVBand="1"/>
      </w:tblPr>
      <w:tblGrid>
        <w:gridCol w:w="2972"/>
        <w:gridCol w:w="3827"/>
        <w:gridCol w:w="3735"/>
        <w:gridCol w:w="3570"/>
        <w:gridCol w:w="1284"/>
      </w:tblGrid>
      <w:tr w:rsidR="005E6511" w14:paraId="5AFF08FB" w14:textId="77777777" w:rsidTr="59F6A3E7">
        <w:tc>
          <w:tcPr>
            <w:tcW w:w="15388" w:type="dxa"/>
            <w:gridSpan w:val="5"/>
          </w:tcPr>
          <w:p w14:paraId="336C299C" w14:textId="77777777" w:rsidR="005E6511" w:rsidRPr="005E6511" w:rsidRDefault="005E6511" w:rsidP="002345E6">
            <w:pPr>
              <w:rPr>
                <w:b/>
              </w:rPr>
            </w:pPr>
            <w:r>
              <w:rPr>
                <w:b/>
              </w:rPr>
              <w:t xml:space="preserve">Key Indicator 3: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r>
      <w:tr w:rsidR="005E6511" w14:paraId="05A6B35F" w14:textId="77777777" w:rsidTr="59F6A3E7">
        <w:tc>
          <w:tcPr>
            <w:tcW w:w="2972" w:type="dxa"/>
            <w:vAlign w:val="center"/>
          </w:tcPr>
          <w:p w14:paraId="5E1B24F9" w14:textId="77777777" w:rsidR="005E6511" w:rsidRPr="005E6511" w:rsidRDefault="005E6511" w:rsidP="002345E6">
            <w:pPr>
              <w:jc w:val="center"/>
              <w:rPr>
                <w:b/>
              </w:rPr>
            </w:pPr>
            <w:r w:rsidRPr="005E6511">
              <w:rPr>
                <w:b/>
              </w:rPr>
              <w:lastRenderedPageBreak/>
              <w:t>Intent</w:t>
            </w:r>
          </w:p>
        </w:tc>
        <w:tc>
          <w:tcPr>
            <w:tcW w:w="3827" w:type="dxa"/>
            <w:vAlign w:val="center"/>
          </w:tcPr>
          <w:p w14:paraId="08E40D71" w14:textId="69D8CD4D" w:rsidR="005E6511" w:rsidRPr="005E6511" w:rsidRDefault="005E6511" w:rsidP="659B06AB">
            <w:pPr>
              <w:rPr>
                <w:b/>
                <w:bCs/>
              </w:rPr>
            </w:pPr>
            <w:r w:rsidRPr="659B06AB">
              <w:rPr>
                <w:b/>
                <w:bCs/>
              </w:rPr>
              <w:t>Implementation</w:t>
            </w:r>
            <w:r w:rsidR="1F55FFC4" w:rsidRPr="659B06AB">
              <w:rPr>
                <w:b/>
                <w:bCs/>
              </w:rPr>
              <w:t xml:space="preserve"> 2022-23</w:t>
            </w:r>
          </w:p>
          <w:p w14:paraId="63035D90" w14:textId="2E7E2738" w:rsidR="005E6511" w:rsidRPr="005E6511" w:rsidRDefault="005E6511" w:rsidP="659B06AB">
            <w:pPr>
              <w:rPr>
                <w:b/>
                <w:bCs/>
              </w:rPr>
            </w:pPr>
          </w:p>
        </w:tc>
        <w:tc>
          <w:tcPr>
            <w:tcW w:w="3735" w:type="dxa"/>
            <w:vAlign w:val="center"/>
          </w:tcPr>
          <w:p w14:paraId="4B356695" w14:textId="77777777" w:rsidR="005E6511" w:rsidRPr="005E6511" w:rsidRDefault="10C06922" w:rsidP="7058F54E">
            <w:pPr>
              <w:jc w:val="center"/>
              <w:rPr>
                <w:b/>
                <w:bCs/>
              </w:rPr>
            </w:pPr>
            <w:r w:rsidRPr="7058F54E">
              <w:rPr>
                <w:b/>
                <w:bCs/>
              </w:rPr>
              <w:t>Impact</w:t>
            </w:r>
          </w:p>
          <w:p w14:paraId="0ADF39E8" w14:textId="79F58CE6" w:rsidR="005E6511" w:rsidRPr="005E6511" w:rsidRDefault="005E6511" w:rsidP="7058F54E">
            <w:pPr>
              <w:rPr>
                <w:b/>
                <w:bCs/>
              </w:rPr>
            </w:pPr>
          </w:p>
        </w:tc>
        <w:tc>
          <w:tcPr>
            <w:tcW w:w="3570" w:type="dxa"/>
            <w:vAlign w:val="center"/>
          </w:tcPr>
          <w:p w14:paraId="65E104DF" w14:textId="234E1D96" w:rsidR="005E6511" w:rsidRPr="005E6511" w:rsidRDefault="4A3177F5" w:rsidP="59F6A3E7">
            <w:pPr>
              <w:jc w:val="center"/>
              <w:rPr>
                <w:b/>
                <w:bCs/>
              </w:rPr>
            </w:pPr>
            <w:r w:rsidRPr="59F6A3E7">
              <w:rPr>
                <w:b/>
                <w:bCs/>
              </w:rPr>
              <w:t>Next steps 2023-24</w:t>
            </w:r>
          </w:p>
        </w:tc>
        <w:tc>
          <w:tcPr>
            <w:tcW w:w="1284" w:type="dxa"/>
            <w:vAlign w:val="center"/>
          </w:tcPr>
          <w:p w14:paraId="628D498D" w14:textId="5FF01964" w:rsidR="005E6511" w:rsidRPr="005E6511" w:rsidRDefault="1F1D5D42" w:rsidP="7058F54E">
            <w:pPr>
              <w:rPr>
                <w:b/>
                <w:bCs/>
              </w:rPr>
            </w:pPr>
            <w:r w:rsidRPr="7058F54E">
              <w:rPr>
                <w:b/>
                <w:bCs/>
              </w:rPr>
              <w:t xml:space="preserve">Funding </w:t>
            </w:r>
          </w:p>
          <w:p w14:paraId="59FEE627" w14:textId="75EFDFF8" w:rsidR="005E6511" w:rsidRPr="005E6511" w:rsidRDefault="1F1D5D42" w:rsidP="7058F54E">
            <w:pPr>
              <w:rPr>
                <w:b/>
                <w:bCs/>
              </w:rPr>
            </w:pPr>
            <w:r w:rsidRPr="7058F54E">
              <w:rPr>
                <w:b/>
                <w:bCs/>
              </w:rPr>
              <w:t>2023-24</w:t>
            </w:r>
          </w:p>
          <w:p w14:paraId="6DA48494" w14:textId="462A9811" w:rsidR="005E6511" w:rsidRPr="005E6511" w:rsidRDefault="005E6511" w:rsidP="7058F54E">
            <w:pPr>
              <w:jc w:val="center"/>
              <w:rPr>
                <w:b/>
                <w:bCs/>
              </w:rPr>
            </w:pPr>
          </w:p>
        </w:tc>
      </w:tr>
      <w:tr w:rsidR="005E6511" w14:paraId="4FFBB010" w14:textId="77777777" w:rsidTr="59F6A3E7">
        <w:tc>
          <w:tcPr>
            <w:tcW w:w="2972" w:type="dxa"/>
          </w:tcPr>
          <w:p w14:paraId="31F83AE6" w14:textId="77777777" w:rsidR="00046644" w:rsidRDefault="00046644" w:rsidP="002345E6"/>
          <w:p w14:paraId="19930724" w14:textId="0C83A907" w:rsidR="005E6511" w:rsidRDefault="61788870" w:rsidP="002345E6">
            <w:r>
              <w:t>Implementation of a PE scheme to ensure structure and delivery of lessons is of a high quality</w:t>
            </w:r>
            <w:r w:rsidR="28EB4138">
              <w:t xml:space="preserve"> across the school</w:t>
            </w:r>
          </w:p>
        </w:tc>
        <w:tc>
          <w:tcPr>
            <w:tcW w:w="3827" w:type="dxa"/>
          </w:tcPr>
          <w:p w14:paraId="3E16BF6F" w14:textId="77777777" w:rsidR="00920008" w:rsidRDefault="00920008" w:rsidP="002345E6"/>
          <w:p w14:paraId="02BD1FE9" w14:textId="62ED20F8" w:rsidR="005E6511" w:rsidRDefault="00466A0F" w:rsidP="002345E6">
            <w:r>
              <w:t>PE scheme in place as a reference point for all staff to deliver high quality sport sessions</w:t>
            </w:r>
          </w:p>
        </w:tc>
        <w:tc>
          <w:tcPr>
            <w:tcW w:w="3735" w:type="dxa"/>
          </w:tcPr>
          <w:p w14:paraId="0562CB0E" w14:textId="21841B9E" w:rsidR="005E6511" w:rsidRDefault="46488252" w:rsidP="002345E6">
            <w:r w:rsidRPr="7058F54E">
              <w:rPr>
                <w:b/>
                <w:bCs/>
              </w:rPr>
              <w:t>2022-23</w:t>
            </w:r>
          </w:p>
          <w:p w14:paraId="5AB02999" w14:textId="3A4CDF05" w:rsidR="006612E4" w:rsidRDefault="006612E4" w:rsidP="7058F54E">
            <w:pPr>
              <w:rPr>
                <w:b/>
                <w:bCs/>
              </w:rPr>
            </w:pPr>
          </w:p>
          <w:p w14:paraId="4A19CFC6" w14:textId="77777777" w:rsidR="006612E4" w:rsidRDefault="0E0A3385" w:rsidP="002345E6">
            <w:r>
              <w:t>Staff confident in leading PE sessions</w:t>
            </w:r>
          </w:p>
          <w:p w14:paraId="2BD9443F" w14:textId="77777777" w:rsidR="006612E4" w:rsidRDefault="0E0A3385" w:rsidP="7058F54E">
            <w:r>
              <w:t>Children have access to high quality teaching to develop their own skills.</w:t>
            </w:r>
          </w:p>
          <w:p w14:paraId="19277783" w14:textId="77777777" w:rsidR="005F3011" w:rsidRDefault="005F3011" w:rsidP="7058F54E"/>
          <w:p w14:paraId="64AB1324" w14:textId="2BB0DB8C"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6E7A4B63" w14:textId="77777777" w:rsidR="005F3011" w:rsidRDefault="005F3011" w:rsidP="7058F54E"/>
          <w:p w14:paraId="2D5D1E3F" w14:textId="34BF5810" w:rsidR="002422FA" w:rsidRDefault="002422FA" w:rsidP="7058F54E"/>
        </w:tc>
        <w:tc>
          <w:tcPr>
            <w:tcW w:w="3570" w:type="dxa"/>
          </w:tcPr>
          <w:p w14:paraId="34CE0A41" w14:textId="77777777" w:rsidR="00466A0F" w:rsidRDefault="00466A0F" w:rsidP="002345E6"/>
          <w:p w14:paraId="4666E2FC" w14:textId="77777777" w:rsidR="00466A0F" w:rsidRDefault="2928E120" w:rsidP="002345E6">
            <w:r>
              <w:t xml:space="preserve"> </w:t>
            </w:r>
          </w:p>
          <w:p w14:paraId="457DCABA" w14:textId="7845C189" w:rsidR="001B6D64" w:rsidRDefault="001B6D64" w:rsidP="002345E6">
            <w:r>
              <w:t>Continue to monitor and provide CPD in gymnastics</w:t>
            </w:r>
          </w:p>
        </w:tc>
        <w:tc>
          <w:tcPr>
            <w:tcW w:w="1284" w:type="dxa"/>
          </w:tcPr>
          <w:p w14:paraId="42F3D204" w14:textId="77777777" w:rsidR="005E6511" w:rsidRDefault="005E6511" w:rsidP="002345E6"/>
          <w:p w14:paraId="30896C48" w14:textId="77777777" w:rsidR="00EF017D" w:rsidRDefault="00EF017D" w:rsidP="002345E6"/>
          <w:p w14:paraId="62EBF3C5" w14:textId="63D7CD04" w:rsidR="00EF017D" w:rsidRDefault="00EF017D" w:rsidP="002345E6">
            <w:r>
              <w:t>£300</w:t>
            </w:r>
          </w:p>
        </w:tc>
      </w:tr>
      <w:tr w:rsidR="005E6511" w14:paraId="05EA369E" w14:textId="77777777" w:rsidTr="59F6A3E7">
        <w:tc>
          <w:tcPr>
            <w:tcW w:w="2972" w:type="dxa"/>
          </w:tcPr>
          <w:p w14:paraId="5FA59CF2" w14:textId="77777777" w:rsidR="005E6511" w:rsidRDefault="005E6511" w:rsidP="002345E6">
            <w:r>
              <w:t xml:space="preserve">Use specialist sports coaches to </w:t>
            </w:r>
            <w:r w:rsidR="003D6051">
              <w:t xml:space="preserve">develop a rage of different sports expertise within school. </w:t>
            </w:r>
          </w:p>
        </w:tc>
        <w:tc>
          <w:tcPr>
            <w:tcW w:w="3827" w:type="dxa"/>
          </w:tcPr>
          <w:p w14:paraId="1FF116BA" w14:textId="77777777" w:rsidR="005E6511" w:rsidRDefault="00466A0F" w:rsidP="002345E6">
            <w:r>
              <w:t xml:space="preserve">Cricket coaches </w:t>
            </w:r>
          </w:p>
          <w:p w14:paraId="6D98A12B" w14:textId="77777777" w:rsidR="00466A0F" w:rsidRDefault="00466A0F" w:rsidP="002345E6"/>
          <w:p w14:paraId="64D8B11E" w14:textId="77777777" w:rsidR="00466A0F" w:rsidRDefault="00466A0F" w:rsidP="002345E6">
            <w:r>
              <w:t>TA with dance specialism to develop key area of PE</w:t>
            </w:r>
          </w:p>
        </w:tc>
        <w:tc>
          <w:tcPr>
            <w:tcW w:w="3735" w:type="dxa"/>
          </w:tcPr>
          <w:p w14:paraId="1372C7F8" w14:textId="1A80CE2C" w:rsidR="006612E4" w:rsidRDefault="2B623F42" w:rsidP="00F440BB">
            <w:r>
              <w:t xml:space="preserve">Development of key knowledge and skills associated </w:t>
            </w:r>
            <w:r w:rsidR="002422FA">
              <w:t>specifically with cricket. Participation in an inter school event wa</w:t>
            </w:r>
            <w:r w:rsidR="003E3CFB">
              <w:t>s</w:t>
            </w:r>
            <w:r w:rsidR="002422FA">
              <w:t xml:space="preserve"> successful. </w:t>
            </w:r>
            <w:r w:rsidR="003E3CFB">
              <w:t>Children engage with the cricket ne</w:t>
            </w:r>
            <w:r w:rsidR="00645E9A">
              <w:t>ts</w:t>
            </w:r>
            <w:r w:rsidR="003E3CFB">
              <w:t xml:space="preserve"> in the playground more frequently. </w:t>
            </w:r>
          </w:p>
          <w:p w14:paraId="5EBB1356" w14:textId="77777777" w:rsidR="005F3011" w:rsidRDefault="005F3011" w:rsidP="00F440BB"/>
          <w:p w14:paraId="49E1C546" w14:textId="2111F01A"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564256DD" w14:textId="114D8922" w:rsidR="005F3011" w:rsidRDefault="005F3011" w:rsidP="00F440BB"/>
        </w:tc>
        <w:tc>
          <w:tcPr>
            <w:tcW w:w="3570" w:type="dxa"/>
          </w:tcPr>
          <w:p w14:paraId="2345FE99" w14:textId="77777777" w:rsidR="005E6511" w:rsidRDefault="005E6511" w:rsidP="002345E6"/>
          <w:p w14:paraId="5394EB1F" w14:textId="77777777" w:rsidR="00F440BB" w:rsidRDefault="00F440BB" w:rsidP="002345E6">
            <w:r>
              <w:t xml:space="preserve">Establish further opportunities to develop sport specific knowledge and sharing of good practice in school. </w:t>
            </w:r>
          </w:p>
          <w:p w14:paraId="73B66ED1" w14:textId="77777777" w:rsidR="002B3EAF" w:rsidRDefault="002B3EAF" w:rsidP="002345E6"/>
          <w:p w14:paraId="139EAF40" w14:textId="3724FB70" w:rsidR="002B3EAF" w:rsidRDefault="002B3EAF" w:rsidP="002345E6">
            <w:r>
              <w:t xml:space="preserve">Establish </w:t>
            </w:r>
            <w:r w:rsidR="006C443E">
              <w:t xml:space="preserve">opportunities for class links to the Urban Adventure Base at Mile End to provide activities for each class across the year. </w:t>
            </w:r>
          </w:p>
        </w:tc>
        <w:tc>
          <w:tcPr>
            <w:tcW w:w="1284" w:type="dxa"/>
          </w:tcPr>
          <w:p w14:paraId="1B28A4A4" w14:textId="77777777" w:rsidR="00C67FC2" w:rsidRDefault="00C67FC2" w:rsidP="002345E6"/>
          <w:p w14:paraId="313A2D16" w14:textId="77777777" w:rsidR="00EF017D" w:rsidRDefault="00EF017D" w:rsidP="002345E6"/>
          <w:p w14:paraId="67665E71" w14:textId="77777777" w:rsidR="00EF017D" w:rsidRDefault="00264BA1" w:rsidP="002345E6">
            <w:r>
              <w:t>£8 000</w:t>
            </w:r>
          </w:p>
          <w:p w14:paraId="49B7E17C" w14:textId="77777777" w:rsidR="00645E9A" w:rsidRDefault="00645E9A" w:rsidP="002345E6"/>
          <w:p w14:paraId="22FFC2E7" w14:textId="77777777" w:rsidR="00645E9A" w:rsidRDefault="00645E9A" w:rsidP="002345E6"/>
          <w:p w14:paraId="11329BA1" w14:textId="77777777" w:rsidR="00645E9A" w:rsidRDefault="00645E9A" w:rsidP="002345E6"/>
          <w:p w14:paraId="110FFD37" w14:textId="265B1256" w:rsidR="00645E9A" w:rsidRDefault="00645E9A" w:rsidP="002345E6">
            <w:r>
              <w:t>£250</w:t>
            </w:r>
          </w:p>
        </w:tc>
      </w:tr>
    </w:tbl>
    <w:p w14:paraId="6B699379" w14:textId="77777777" w:rsidR="005E6511" w:rsidRDefault="005E6511"/>
    <w:p w14:paraId="31CD9BFE" w14:textId="4107F823" w:rsidR="7058F54E" w:rsidRDefault="7058F54E" w:rsidP="7058F54E"/>
    <w:p w14:paraId="346FA9C1" w14:textId="4E9D625A" w:rsidR="7058F54E" w:rsidRDefault="7058F54E" w:rsidP="7058F54E"/>
    <w:p w14:paraId="56A5BB2D" w14:textId="0A244117" w:rsidR="7058F54E" w:rsidRDefault="7058F54E" w:rsidP="7058F54E"/>
    <w:tbl>
      <w:tblPr>
        <w:tblStyle w:val="TableGrid"/>
        <w:tblW w:w="15388" w:type="dxa"/>
        <w:tblLook w:val="04A0" w:firstRow="1" w:lastRow="0" w:firstColumn="1" w:lastColumn="0" w:noHBand="0" w:noVBand="1"/>
      </w:tblPr>
      <w:tblGrid>
        <w:gridCol w:w="2972"/>
        <w:gridCol w:w="3827"/>
        <w:gridCol w:w="3825"/>
        <w:gridCol w:w="3510"/>
        <w:gridCol w:w="1254"/>
      </w:tblGrid>
      <w:tr w:rsidR="005E6511" w14:paraId="1CD0CBE2" w14:textId="77777777" w:rsidTr="659B06AB">
        <w:tc>
          <w:tcPr>
            <w:tcW w:w="15388" w:type="dxa"/>
            <w:gridSpan w:val="5"/>
          </w:tcPr>
          <w:p w14:paraId="2C835D82" w14:textId="77777777" w:rsidR="005E6511" w:rsidRPr="005E6511" w:rsidRDefault="005E6511" w:rsidP="002345E6">
            <w:pPr>
              <w:rPr>
                <w:b/>
              </w:rPr>
            </w:pPr>
            <w:r>
              <w:rPr>
                <w:b/>
              </w:rPr>
              <w:t xml:space="preserve">Key Indicator 4: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r>
      <w:tr w:rsidR="005E6511" w14:paraId="248BD285" w14:textId="77777777" w:rsidTr="659B06AB">
        <w:tc>
          <w:tcPr>
            <w:tcW w:w="2972" w:type="dxa"/>
            <w:vAlign w:val="center"/>
          </w:tcPr>
          <w:p w14:paraId="47474FBB" w14:textId="77777777" w:rsidR="005E6511" w:rsidRPr="005E6511" w:rsidRDefault="005E6511" w:rsidP="002345E6">
            <w:pPr>
              <w:jc w:val="center"/>
              <w:rPr>
                <w:b/>
              </w:rPr>
            </w:pPr>
            <w:r w:rsidRPr="005E6511">
              <w:rPr>
                <w:b/>
              </w:rPr>
              <w:t>Intent</w:t>
            </w:r>
          </w:p>
        </w:tc>
        <w:tc>
          <w:tcPr>
            <w:tcW w:w="3827" w:type="dxa"/>
            <w:vAlign w:val="center"/>
          </w:tcPr>
          <w:p w14:paraId="559FC2CC" w14:textId="74B89697" w:rsidR="005E6511" w:rsidRPr="005E6511" w:rsidRDefault="005E6511" w:rsidP="659B06AB">
            <w:pPr>
              <w:rPr>
                <w:b/>
                <w:bCs/>
              </w:rPr>
            </w:pPr>
            <w:r w:rsidRPr="659B06AB">
              <w:rPr>
                <w:b/>
                <w:bCs/>
              </w:rPr>
              <w:t>Implementation</w:t>
            </w:r>
            <w:r w:rsidR="5DE57BDD" w:rsidRPr="659B06AB">
              <w:rPr>
                <w:b/>
                <w:bCs/>
              </w:rPr>
              <w:t xml:space="preserve"> 2022-23</w:t>
            </w:r>
          </w:p>
          <w:p w14:paraId="6B89E3CF" w14:textId="20C45080" w:rsidR="005E6511" w:rsidRPr="005E6511" w:rsidRDefault="005E6511" w:rsidP="659B06AB">
            <w:pPr>
              <w:rPr>
                <w:b/>
                <w:bCs/>
              </w:rPr>
            </w:pPr>
          </w:p>
        </w:tc>
        <w:tc>
          <w:tcPr>
            <w:tcW w:w="3825" w:type="dxa"/>
            <w:vAlign w:val="center"/>
          </w:tcPr>
          <w:p w14:paraId="717335C9" w14:textId="77777777" w:rsidR="005E6511" w:rsidRPr="005E6511" w:rsidRDefault="2C018B4F" w:rsidP="7058F54E">
            <w:pPr>
              <w:jc w:val="center"/>
              <w:rPr>
                <w:b/>
                <w:bCs/>
              </w:rPr>
            </w:pPr>
            <w:r w:rsidRPr="7058F54E">
              <w:rPr>
                <w:b/>
                <w:bCs/>
              </w:rPr>
              <w:t>Impact</w:t>
            </w:r>
          </w:p>
          <w:p w14:paraId="15270798" w14:textId="4E591C0F" w:rsidR="005E6511" w:rsidRPr="005E6511" w:rsidRDefault="005E6511" w:rsidP="7058F54E">
            <w:pPr>
              <w:rPr>
                <w:b/>
                <w:bCs/>
              </w:rPr>
            </w:pPr>
          </w:p>
        </w:tc>
        <w:tc>
          <w:tcPr>
            <w:tcW w:w="3510" w:type="dxa"/>
            <w:vAlign w:val="center"/>
          </w:tcPr>
          <w:p w14:paraId="38E4C062" w14:textId="5E4BF031" w:rsidR="005E6511" w:rsidRPr="005E6511" w:rsidRDefault="2C018B4F" w:rsidP="7058F54E">
            <w:pPr>
              <w:jc w:val="center"/>
              <w:rPr>
                <w:b/>
                <w:bCs/>
              </w:rPr>
            </w:pPr>
            <w:r w:rsidRPr="7058F54E">
              <w:rPr>
                <w:b/>
                <w:bCs/>
              </w:rPr>
              <w:t>Next steps 2023-24</w:t>
            </w:r>
          </w:p>
        </w:tc>
        <w:tc>
          <w:tcPr>
            <w:tcW w:w="1254" w:type="dxa"/>
            <w:vAlign w:val="center"/>
          </w:tcPr>
          <w:p w14:paraId="05D9B4FE" w14:textId="05945DF4" w:rsidR="005E6511" w:rsidRPr="005E6511" w:rsidRDefault="259AF4EB" w:rsidP="7058F54E">
            <w:pPr>
              <w:rPr>
                <w:b/>
                <w:bCs/>
              </w:rPr>
            </w:pPr>
            <w:r w:rsidRPr="7058F54E">
              <w:rPr>
                <w:b/>
                <w:bCs/>
              </w:rPr>
              <w:t>Funding</w:t>
            </w:r>
            <w:r w:rsidR="70B18406" w:rsidRPr="7058F54E">
              <w:rPr>
                <w:b/>
                <w:bCs/>
              </w:rPr>
              <w:t xml:space="preserve"> 2023-24</w:t>
            </w:r>
          </w:p>
          <w:p w14:paraId="7B023676" w14:textId="71B3A25C" w:rsidR="005E6511" w:rsidRPr="005E6511" w:rsidRDefault="005E6511" w:rsidP="7058F54E">
            <w:pPr>
              <w:jc w:val="center"/>
              <w:rPr>
                <w:b/>
                <w:bCs/>
              </w:rPr>
            </w:pPr>
          </w:p>
        </w:tc>
      </w:tr>
      <w:tr w:rsidR="005E6511" w14:paraId="6BDFCDFD" w14:textId="77777777" w:rsidTr="659B06AB">
        <w:tc>
          <w:tcPr>
            <w:tcW w:w="2972" w:type="dxa"/>
          </w:tcPr>
          <w:p w14:paraId="68EE3064" w14:textId="77777777" w:rsidR="005E6511" w:rsidRDefault="003D6051" w:rsidP="002345E6">
            <w:r>
              <w:t>Participate in SEND sports events each half term</w:t>
            </w:r>
          </w:p>
        </w:tc>
        <w:tc>
          <w:tcPr>
            <w:tcW w:w="3827" w:type="dxa"/>
          </w:tcPr>
          <w:p w14:paraId="5341E452" w14:textId="77777777" w:rsidR="00F440BB" w:rsidRDefault="00F440BB" w:rsidP="002345E6"/>
          <w:p w14:paraId="7A5DD6BE" w14:textId="3DCF42C9" w:rsidR="005E6511" w:rsidRDefault="00466A0F" w:rsidP="002345E6">
            <w:r>
              <w:t>Liaise with LA to participate and host SEND sports each half term</w:t>
            </w:r>
            <w:r w:rsidR="00C67FC2">
              <w:t xml:space="preserve">. </w:t>
            </w:r>
          </w:p>
          <w:p w14:paraId="0438F5FB" w14:textId="77777777" w:rsidR="00C67FC2" w:rsidRDefault="00C67FC2" w:rsidP="002345E6">
            <w:r>
              <w:t xml:space="preserve">Buy resources to replicate provision in school </w:t>
            </w:r>
          </w:p>
        </w:tc>
        <w:tc>
          <w:tcPr>
            <w:tcW w:w="3825" w:type="dxa"/>
          </w:tcPr>
          <w:p w14:paraId="18D33F83" w14:textId="0A7AEBD0" w:rsidR="00C67FC2" w:rsidRPr="00F440BB" w:rsidRDefault="4535CC91" w:rsidP="002345E6">
            <w:r w:rsidRPr="00F440BB">
              <w:rPr>
                <w:b/>
                <w:bCs/>
              </w:rPr>
              <w:t>2022-23</w:t>
            </w:r>
          </w:p>
          <w:p w14:paraId="575BE487" w14:textId="1D9EF7BA" w:rsidR="00C67FC2" w:rsidRPr="00F440BB" w:rsidRDefault="4535CC91" w:rsidP="7058F54E">
            <w:r w:rsidRPr="00F440BB">
              <w:t>Children engaged in a wide range of sports including curling and canoeing</w:t>
            </w:r>
            <w:r w:rsidR="00F440BB">
              <w:t xml:space="preserve">. </w:t>
            </w:r>
          </w:p>
          <w:p w14:paraId="7E23A1D5" w14:textId="77777777" w:rsidR="00C67FC2" w:rsidRDefault="00C67FC2" w:rsidP="7058F54E"/>
          <w:p w14:paraId="3804674F" w14:textId="421B69C0"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7C4AC127" w14:textId="21E10CAF" w:rsidR="005F3011" w:rsidRPr="00F440BB" w:rsidRDefault="005F3011" w:rsidP="7058F54E"/>
        </w:tc>
        <w:tc>
          <w:tcPr>
            <w:tcW w:w="3510" w:type="dxa"/>
          </w:tcPr>
          <w:p w14:paraId="68BA1225" w14:textId="77777777" w:rsidR="005E6511" w:rsidRDefault="005E6511" w:rsidP="002345E6"/>
          <w:p w14:paraId="159AFC92" w14:textId="431C35F1" w:rsidR="002B3EAF" w:rsidRDefault="002B3EAF" w:rsidP="002345E6">
            <w:r>
              <w:t>Continue to work with LA in PE provision for SEND</w:t>
            </w:r>
            <w:r w:rsidR="00814249">
              <w:t xml:space="preserve"> and mirror this in school</w:t>
            </w:r>
          </w:p>
        </w:tc>
        <w:tc>
          <w:tcPr>
            <w:tcW w:w="1254" w:type="dxa"/>
          </w:tcPr>
          <w:p w14:paraId="727FB815" w14:textId="77777777" w:rsidR="005E6511" w:rsidRDefault="2C298DE5" w:rsidP="002345E6">
            <w:r>
              <w:t xml:space="preserve"> </w:t>
            </w:r>
          </w:p>
          <w:p w14:paraId="38840FEC" w14:textId="03575A53" w:rsidR="00264BA1" w:rsidRDefault="00264BA1" w:rsidP="002345E6">
            <w:r>
              <w:t>£</w:t>
            </w:r>
            <w:r w:rsidR="009A0093">
              <w:t>3</w:t>
            </w:r>
            <w:r>
              <w:t>00</w:t>
            </w:r>
          </w:p>
        </w:tc>
      </w:tr>
      <w:tr w:rsidR="005E6511" w14:paraId="7381EEAA" w14:textId="77777777" w:rsidTr="659B06AB">
        <w:tc>
          <w:tcPr>
            <w:tcW w:w="2972" w:type="dxa"/>
          </w:tcPr>
          <w:p w14:paraId="434841E2" w14:textId="77777777" w:rsidR="005E6511" w:rsidRDefault="003D6051" w:rsidP="002345E6">
            <w:r>
              <w:t>Work with Inner London Platform Cricket</w:t>
            </w:r>
          </w:p>
        </w:tc>
        <w:tc>
          <w:tcPr>
            <w:tcW w:w="3827" w:type="dxa"/>
          </w:tcPr>
          <w:p w14:paraId="2F5FD715" w14:textId="77777777" w:rsidR="005E6511" w:rsidRDefault="00466A0F" w:rsidP="002345E6">
            <w:r>
              <w:t>Lessons in school for year 4</w:t>
            </w:r>
          </w:p>
          <w:p w14:paraId="2C8EB21E" w14:textId="77777777" w:rsidR="00466A0F" w:rsidRDefault="00466A0F" w:rsidP="002345E6">
            <w:r>
              <w:t>After school club</w:t>
            </w:r>
          </w:p>
        </w:tc>
        <w:tc>
          <w:tcPr>
            <w:tcW w:w="3825" w:type="dxa"/>
          </w:tcPr>
          <w:p w14:paraId="31B595DA" w14:textId="4533E0C7" w:rsidR="005E6511" w:rsidRDefault="6BE89FD8" w:rsidP="002345E6">
            <w:r>
              <w:t>Children participated in after school coaching and also entered into a LA competition.</w:t>
            </w:r>
          </w:p>
          <w:p w14:paraId="33422ED8" w14:textId="77777777" w:rsidR="005F3011" w:rsidRDefault="005F3011" w:rsidP="002345E6"/>
          <w:p w14:paraId="2F0F11FC" w14:textId="475CA849"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1EFB7047" w14:textId="77777777" w:rsidR="005F3011" w:rsidRDefault="005F3011" w:rsidP="002345E6"/>
          <w:p w14:paraId="3DC76704" w14:textId="667DFD3A" w:rsidR="005E6511" w:rsidRDefault="005E6511" w:rsidP="7058F54E"/>
        </w:tc>
        <w:tc>
          <w:tcPr>
            <w:tcW w:w="3510" w:type="dxa"/>
          </w:tcPr>
          <w:p w14:paraId="29AE35FF" w14:textId="11DD54CC" w:rsidR="005E6511" w:rsidRDefault="00BC5D1F" w:rsidP="002345E6">
            <w:r>
              <w:t>Continue provision next year</w:t>
            </w:r>
          </w:p>
        </w:tc>
        <w:tc>
          <w:tcPr>
            <w:tcW w:w="1254" w:type="dxa"/>
          </w:tcPr>
          <w:p w14:paraId="1F72F646" w14:textId="77777777" w:rsidR="005E6511" w:rsidRDefault="005E6511" w:rsidP="002345E6"/>
        </w:tc>
      </w:tr>
      <w:tr w:rsidR="003D6051" w14:paraId="5BAA62E5" w14:textId="77777777" w:rsidTr="659B06AB">
        <w:tc>
          <w:tcPr>
            <w:tcW w:w="2972" w:type="dxa"/>
          </w:tcPr>
          <w:p w14:paraId="2ACE38CD" w14:textId="77777777" w:rsidR="003D6051" w:rsidRDefault="003D6051" w:rsidP="002345E6">
            <w:r>
              <w:t xml:space="preserve">Use of performing arts in school </w:t>
            </w:r>
          </w:p>
        </w:tc>
        <w:tc>
          <w:tcPr>
            <w:tcW w:w="3827" w:type="dxa"/>
          </w:tcPr>
          <w:p w14:paraId="21F51E5A" w14:textId="77777777" w:rsidR="003D6051" w:rsidRDefault="00466A0F" w:rsidP="002345E6">
            <w:r>
              <w:t>Arrange workshops for the summer term</w:t>
            </w:r>
          </w:p>
        </w:tc>
        <w:tc>
          <w:tcPr>
            <w:tcW w:w="3825" w:type="dxa"/>
          </w:tcPr>
          <w:p w14:paraId="10A614F2" w14:textId="77777777" w:rsidR="003D6051" w:rsidRDefault="00D4123F" w:rsidP="002345E6">
            <w:r>
              <w:t>Dance program purchased and used for INSET and as a resource for dance festival</w:t>
            </w:r>
          </w:p>
          <w:p w14:paraId="5EA1BB81" w14:textId="77777777" w:rsidR="005F3011" w:rsidRDefault="005F3011" w:rsidP="002345E6"/>
          <w:p w14:paraId="7DA32411" w14:textId="2FC367AB" w:rsidR="005F3011" w:rsidRPr="005F3011" w:rsidRDefault="005F3011" w:rsidP="005F3011">
            <w:pPr>
              <w:rPr>
                <w:b/>
                <w:bCs/>
                <w:color w:val="385623" w:themeColor="accent6" w:themeShade="80"/>
                <w:u w:val="single"/>
              </w:rPr>
            </w:pPr>
            <w:r w:rsidRPr="005F3011">
              <w:rPr>
                <w:b/>
                <w:bCs/>
                <w:color w:val="385623" w:themeColor="accent6" w:themeShade="80"/>
                <w:u w:val="single"/>
              </w:rPr>
              <w:t>202</w:t>
            </w:r>
            <w:r w:rsidR="000C3F37">
              <w:rPr>
                <w:b/>
                <w:bCs/>
                <w:color w:val="385623" w:themeColor="accent6" w:themeShade="80"/>
                <w:u w:val="single"/>
              </w:rPr>
              <w:t>3</w:t>
            </w:r>
            <w:r w:rsidRPr="005F3011">
              <w:rPr>
                <w:b/>
                <w:bCs/>
                <w:color w:val="385623" w:themeColor="accent6" w:themeShade="80"/>
                <w:u w:val="single"/>
              </w:rPr>
              <w:t>-24</w:t>
            </w:r>
          </w:p>
          <w:p w14:paraId="66D7618A" w14:textId="1608D87D" w:rsidR="005F3011" w:rsidRDefault="005F3011" w:rsidP="002345E6"/>
        </w:tc>
        <w:tc>
          <w:tcPr>
            <w:tcW w:w="3510" w:type="dxa"/>
          </w:tcPr>
          <w:p w14:paraId="4D97C065" w14:textId="0396F693" w:rsidR="003D6051" w:rsidRDefault="00B346E4" w:rsidP="002345E6">
            <w:r>
              <w:t>Continue to develop the dance curriculum across the school</w:t>
            </w:r>
          </w:p>
        </w:tc>
        <w:tc>
          <w:tcPr>
            <w:tcW w:w="1254" w:type="dxa"/>
          </w:tcPr>
          <w:p w14:paraId="2C491340" w14:textId="3F194901" w:rsidR="003D6051" w:rsidRDefault="003D6051" w:rsidP="002345E6"/>
        </w:tc>
      </w:tr>
      <w:tr w:rsidR="003D6051" w14:paraId="4C876877" w14:textId="77777777" w:rsidTr="659B06AB">
        <w:tc>
          <w:tcPr>
            <w:tcW w:w="2972" w:type="dxa"/>
          </w:tcPr>
          <w:p w14:paraId="68CD377F" w14:textId="77777777" w:rsidR="003D6051" w:rsidRDefault="003D6051" w:rsidP="002345E6">
            <w:r>
              <w:t>Support all pupils to access and take part in sports during residential journey</w:t>
            </w:r>
          </w:p>
        </w:tc>
        <w:tc>
          <w:tcPr>
            <w:tcW w:w="3827" w:type="dxa"/>
          </w:tcPr>
          <w:p w14:paraId="5C9B49C8" w14:textId="77777777" w:rsidR="003D6051" w:rsidRDefault="00466A0F" w:rsidP="002345E6">
            <w:r>
              <w:t>Support the visits to Dalesdown and provision of a range of sporting activities</w:t>
            </w:r>
          </w:p>
        </w:tc>
        <w:tc>
          <w:tcPr>
            <w:tcW w:w="3825" w:type="dxa"/>
          </w:tcPr>
          <w:p w14:paraId="0C97A282" w14:textId="77777777" w:rsidR="00C67FC2" w:rsidRDefault="004E1182" w:rsidP="002345E6">
            <w:r>
              <w:t xml:space="preserve">Most children attended residentials and participated in a range of activities. </w:t>
            </w:r>
          </w:p>
          <w:p w14:paraId="701575E8" w14:textId="77777777" w:rsidR="000C3F37" w:rsidRDefault="000C3F37" w:rsidP="002345E6"/>
          <w:p w14:paraId="02592C9D" w14:textId="5CB6F499" w:rsidR="000C3F37" w:rsidRPr="005F3011" w:rsidRDefault="000C3F37" w:rsidP="000C3F37">
            <w:pPr>
              <w:rPr>
                <w:b/>
                <w:bCs/>
                <w:color w:val="385623" w:themeColor="accent6" w:themeShade="80"/>
                <w:u w:val="single"/>
              </w:rPr>
            </w:pPr>
            <w:r w:rsidRPr="005F3011">
              <w:rPr>
                <w:b/>
                <w:bCs/>
                <w:color w:val="385623" w:themeColor="accent6" w:themeShade="80"/>
                <w:u w:val="single"/>
              </w:rPr>
              <w:t>202</w:t>
            </w:r>
            <w:r>
              <w:rPr>
                <w:b/>
                <w:bCs/>
                <w:color w:val="385623" w:themeColor="accent6" w:themeShade="80"/>
                <w:u w:val="single"/>
              </w:rPr>
              <w:t>3</w:t>
            </w:r>
            <w:r w:rsidRPr="005F3011">
              <w:rPr>
                <w:b/>
                <w:bCs/>
                <w:color w:val="385623" w:themeColor="accent6" w:themeShade="80"/>
                <w:u w:val="single"/>
              </w:rPr>
              <w:t>-24</w:t>
            </w:r>
          </w:p>
          <w:p w14:paraId="578A9257" w14:textId="64A868DE" w:rsidR="000C3F37" w:rsidRDefault="000C3F37" w:rsidP="002345E6"/>
        </w:tc>
        <w:tc>
          <w:tcPr>
            <w:tcW w:w="3510" w:type="dxa"/>
          </w:tcPr>
          <w:p w14:paraId="64AF3686" w14:textId="7623E5C4" w:rsidR="003D6051" w:rsidRDefault="00B346E4" w:rsidP="002345E6">
            <w:r>
              <w:t xml:space="preserve">Continue to develop confidence in children to participate in outdoor adventurous activities. </w:t>
            </w:r>
            <w:r w:rsidR="00696075">
              <w:t>(Mile End and Epping Forest)</w:t>
            </w:r>
          </w:p>
        </w:tc>
        <w:tc>
          <w:tcPr>
            <w:tcW w:w="1254" w:type="dxa"/>
          </w:tcPr>
          <w:p w14:paraId="067EFDF2" w14:textId="77777777" w:rsidR="003D6051" w:rsidRDefault="003D6051" w:rsidP="002345E6"/>
          <w:p w14:paraId="08CE6F91" w14:textId="47902BDD" w:rsidR="00696075" w:rsidRDefault="00696075" w:rsidP="002345E6">
            <w:r>
              <w:t>£5</w:t>
            </w:r>
            <w:r w:rsidR="009A0093">
              <w:t>0</w:t>
            </w:r>
            <w:r>
              <w:t>0</w:t>
            </w:r>
          </w:p>
        </w:tc>
      </w:tr>
    </w:tbl>
    <w:p w14:paraId="61CDCEAD" w14:textId="77777777" w:rsidR="005E6511" w:rsidRDefault="005E6511"/>
    <w:p w14:paraId="6BB9E253" w14:textId="77777777" w:rsidR="00C67FC2" w:rsidRDefault="00C67FC2"/>
    <w:p w14:paraId="23DE523C" w14:textId="77777777" w:rsidR="00C67FC2" w:rsidRDefault="00C67FC2"/>
    <w:tbl>
      <w:tblPr>
        <w:tblStyle w:val="TableGrid"/>
        <w:tblW w:w="15388" w:type="dxa"/>
        <w:tblLook w:val="04A0" w:firstRow="1" w:lastRow="0" w:firstColumn="1" w:lastColumn="0" w:noHBand="0" w:noVBand="1"/>
      </w:tblPr>
      <w:tblGrid>
        <w:gridCol w:w="2972"/>
        <w:gridCol w:w="3827"/>
        <w:gridCol w:w="3870"/>
        <w:gridCol w:w="3510"/>
        <w:gridCol w:w="1209"/>
      </w:tblGrid>
      <w:tr w:rsidR="005E6511" w14:paraId="14829490" w14:textId="77777777" w:rsidTr="659B06AB">
        <w:tc>
          <w:tcPr>
            <w:tcW w:w="15388" w:type="dxa"/>
            <w:gridSpan w:val="5"/>
          </w:tcPr>
          <w:p w14:paraId="70372FF1" w14:textId="77777777" w:rsidR="005E6511" w:rsidRPr="005E6511" w:rsidRDefault="005E6511" w:rsidP="002345E6">
            <w:pPr>
              <w:rPr>
                <w:b/>
              </w:rPr>
            </w:pPr>
            <w:r>
              <w:rPr>
                <w:b/>
              </w:rPr>
              <w:t xml:space="preserve">Key Indicator 5: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r>
      <w:tr w:rsidR="005E6511" w14:paraId="090C20C1" w14:textId="77777777" w:rsidTr="659B06AB">
        <w:tc>
          <w:tcPr>
            <w:tcW w:w="2972" w:type="dxa"/>
            <w:vAlign w:val="center"/>
          </w:tcPr>
          <w:p w14:paraId="73F8B285" w14:textId="77777777" w:rsidR="005E6511" w:rsidRPr="005E6511" w:rsidRDefault="005E6511" w:rsidP="002345E6">
            <w:pPr>
              <w:jc w:val="center"/>
              <w:rPr>
                <w:b/>
              </w:rPr>
            </w:pPr>
            <w:r w:rsidRPr="005E6511">
              <w:rPr>
                <w:b/>
              </w:rPr>
              <w:t>Intent</w:t>
            </w:r>
          </w:p>
        </w:tc>
        <w:tc>
          <w:tcPr>
            <w:tcW w:w="3827" w:type="dxa"/>
            <w:vAlign w:val="center"/>
          </w:tcPr>
          <w:p w14:paraId="66C6DBAB" w14:textId="70A8F7FD" w:rsidR="005E6511" w:rsidRPr="005E6511" w:rsidRDefault="005E6511" w:rsidP="659B06AB">
            <w:pPr>
              <w:rPr>
                <w:b/>
                <w:bCs/>
              </w:rPr>
            </w:pPr>
            <w:r w:rsidRPr="659B06AB">
              <w:rPr>
                <w:b/>
                <w:bCs/>
              </w:rPr>
              <w:t>Implementation</w:t>
            </w:r>
            <w:r w:rsidR="1AA76C80" w:rsidRPr="659B06AB">
              <w:rPr>
                <w:b/>
                <w:bCs/>
              </w:rPr>
              <w:t xml:space="preserve"> 2022-23</w:t>
            </w:r>
          </w:p>
          <w:p w14:paraId="05F9DCA0" w14:textId="7FD73C8B" w:rsidR="005E6511" w:rsidRPr="005E6511" w:rsidRDefault="005E6511" w:rsidP="659B06AB">
            <w:pPr>
              <w:spacing w:line="259" w:lineRule="auto"/>
              <w:rPr>
                <w:b/>
                <w:bCs/>
              </w:rPr>
            </w:pPr>
          </w:p>
        </w:tc>
        <w:tc>
          <w:tcPr>
            <w:tcW w:w="3870" w:type="dxa"/>
            <w:vAlign w:val="center"/>
          </w:tcPr>
          <w:p w14:paraId="5343ECF2" w14:textId="77777777" w:rsidR="005E6511" w:rsidRPr="005E6511" w:rsidRDefault="3ECF362D" w:rsidP="7058F54E">
            <w:pPr>
              <w:jc w:val="center"/>
              <w:rPr>
                <w:b/>
                <w:bCs/>
              </w:rPr>
            </w:pPr>
            <w:r w:rsidRPr="7058F54E">
              <w:rPr>
                <w:b/>
                <w:bCs/>
              </w:rPr>
              <w:t>Impact</w:t>
            </w:r>
          </w:p>
          <w:p w14:paraId="0AB70585" w14:textId="0845E036" w:rsidR="005E6511" w:rsidRPr="005E6511" w:rsidRDefault="005E6511" w:rsidP="7058F54E">
            <w:pPr>
              <w:rPr>
                <w:b/>
                <w:bCs/>
              </w:rPr>
            </w:pPr>
          </w:p>
        </w:tc>
        <w:tc>
          <w:tcPr>
            <w:tcW w:w="3510" w:type="dxa"/>
            <w:vAlign w:val="center"/>
          </w:tcPr>
          <w:p w14:paraId="37E62C43" w14:textId="0585B282" w:rsidR="005E6511" w:rsidRPr="005E6511" w:rsidRDefault="3ECF362D" w:rsidP="7058F54E">
            <w:pPr>
              <w:jc w:val="center"/>
              <w:rPr>
                <w:b/>
                <w:bCs/>
              </w:rPr>
            </w:pPr>
            <w:r w:rsidRPr="7058F54E">
              <w:rPr>
                <w:b/>
                <w:bCs/>
              </w:rPr>
              <w:t>Next steps 2023-24</w:t>
            </w:r>
          </w:p>
        </w:tc>
        <w:tc>
          <w:tcPr>
            <w:tcW w:w="1209" w:type="dxa"/>
            <w:vAlign w:val="center"/>
          </w:tcPr>
          <w:p w14:paraId="78C45269" w14:textId="59867AB6" w:rsidR="005E6511" w:rsidRPr="005E6511" w:rsidRDefault="2DA50B2B" w:rsidP="7058F54E">
            <w:pPr>
              <w:rPr>
                <w:b/>
                <w:bCs/>
              </w:rPr>
            </w:pPr>
            <w:r w:rsidRPr="7058F54E">
              <w:rPr>
                <w:b/>
                <w:bCs/>
              </w:rPr>
              <w:t>Funding 2023-24</w:t>
            </w:r>
          </w:p>
          <w:p w14:paraId="45652530" w14:textId="059AA8A8" w:rsidR="005E6511" w:rsidRPr="005E6511" w:rsidRDefault="005E6511" w:rsidP="7058F54E">
            <w:pPr>
              <w:jc w:val="center"/>
              <w:rPr>
                <w:b/>
                <w:bCs/>
              </w:rPr>
            </w:pPr>
          </w:p>
        </w:tc>
      </w:tr>
      <w:tr w:rsidR="005E6511" w14:paraId="451F90D6" w14:textId="77777777" w:rsidTr="659B06AB">
        <w:tc>
          <w:tcPr>
            <w:tcW w:w="2972" w:type="dxa"/>
          </w:tcPr>
          <w:p w14:paraId="5F008F24" w14:textId="77777777" w:rsidR="005E6511" w:rsidRDefault="005E6511" w:rsidP="002345E6">
            <w:r>
              <w:t>Increase number of inter school competitions to encourage healthy competition and practice routines</w:t>
            </w:r>
          </w:p>
        </w:tc>
        <w:tc>
          <w:tcPr>
            <w:tcW w:w="3827" w:type="dxa"/>
          </w:tcPr>
          <w:p w14:paraId="0229D783" w14:textId="77777777" w:rsidR="005E6511" w:rsidRDefault="0030201D" w:rsidP="002345E6">
            <w:r>
              <w:t>Half termly SEND sports events</w:t>
            </w:r>
          </w:p>
          <w:p w14:paraId="52E56223" w14:textId="77777777" w:rsidR="0030201D" w:rsidRDefault="0030201D" w:rsidP="002345E6"/>
          <w:p w14:paraId="5FAFFECA" w14:textId="77777777" w:rsidR="0030201D" w:rsidRDefault="0030201D" w:rsidP="002345E6">
            <w:r>
              <w:t>Use of Mile End for interschool competitions</w:t>
            </w:r>
          </w:p>
          <w:p w14:paraId="07547A01" w14:textId="77777777" w:rsidR="0030201D" w:rsidRDefault="0030201D" w:rsidP="002345E6"/>
          <w:p w14:paraId="1205E0F8" w14:textId="77777777" w:rsidR="0030201D" w:rsidRDefault="0030201D" w:rsidP="002345E6">
            <w:r>
              <w:t>Hire of Athletic ground to support development of Upper school competitions</w:t>
            </w:r>
          </w:p>
        </w:tc>
        <w:tc>
          <w:tcPr>
            <w:tcW w:w="3870" w:type="dxa"/>
          </w:tcPr>
          <w:p w14:paraId="2EC6FF7B" w14:textId="675B616E" w:rsidR="005E6511" w:rsidRDefault="4B9C62F5" w:rsidP="002345E6">
            <w:r w:rsidRPr="7058F54E">
              <w:rPr>
                <w:b/>
                <w:bCs/>
              </w:rPr>
              <w:t>202</w:t>
            </w:r>
            <w:r w:rsidR="000C3F37">
              <w:rPr>
                <w:b/>
                <w:bCs/>
              </w:rPr>
              <w:t>2</w:t>
            </w:r>
            <w:r w:rsidRPr="7058F54E">
              <w:rPr>
                <w:b/>
                <w:bCs/>
              </w:rPr>
              <w:t>-2</w:t>
            </w:r>
            <w:r w:rsidR="000C3F37">
              <w:rPr>
                <w:b/>
                <w:bCs/>
              </w:rPr>
              <w:t>3</w:t>
            </w:r>
          </w:p>
          <w:p w14:paraId="7E6F5310" w14:textId="21E3F463" w:rsidR="005E6511" w:rsidRDefault="4B9C62F5" w:rsidP="002345E6">
            <w:r>
              <w:t>Children learn</w:t>
            </w:r>
            <w:r w:rsidR="004E1182">
              <w:t>ing</w:t>
            </w:r>
            <w:r>
              <w:t xml:space="preserve"> to manage competition effectively and build up understanding of sportsmanship</w:t>
            </w:r>
            <w:r w:rsidR="004E1182">
              <w:t xml:space="preserve">. </w:t>
            </w:r>
          </w:p>
          <w:p w14:paraId="29DDFC24" w14:textId="77777777" w:rsidR="005E6511" w:rsidRDefault="005E6511" w:rsidP="002345E6"/>
          <w:p w14:paraId="37B5944D" w14:textId="245685A9" w:rsidR="000C3F37" w:rsidRPr="005F3011" w:rsidRDefault="000C3F37" w:rsidP="000C3F37">
            <w:pPr>
              <w:rPr>
                <w:b/>
                <w:bCs/>
                <w:color w:val="385623" w:themeColor="accent6" w:themeShade="80"/>
                <w:u w:val="single"/>
              </w:rPr>
            </w:pPr>
            <w:r w:rsidRPr="005F3011">
              <w:rPr>
                <w:b/>
                <w:bCs/>
                <w:color w:val="385623" w:themeColor="accent6" w:themeShade="80"/>
                <w:u w:val="single"/>
              </w:rPr>
              <w:t>202</w:t>
            </w:r>
            <w:r>
              <w:rPr>
                <w:b/>
                <w:bCs/>
                <w:color w:val="385623" w:themeColor="accent6" w:themeShade="80"/>
                <w:u w:val="single"/>
              </w:rPr>
              <w:t>3</w:t>
            </w:r>
            <w:r w:rsidRPr="005F3011">
              <w:rPr>
                <w:b/>
                <w:bCs/>
                <w:color w:val="385623" w:themeColor="accent6" w:themeShade="80"/>
                <w:u w:val="single"/>
              </w:rPr>
              <w:t>-24</w:t>
            </w:r>
          </w:p>
          <w:p w14:paraId="5043CB0F" w14:textId="58436E92" w:rsidR="005E6511" w:rsidRDefault="005E6511" w:rsidP="004E1182"/>
        </w:tc>
        <w:tc>
          <w:tcPr>
            <w:tcW w:w="3510" w:type="dxa"/>
          </w:tcPr>
          <w:p w14:paraId="07459315" w14:textId="77777777" w:rsidR="00466A0F" w:rsidRDefault="00466A0F" w:rsidP="002345E6"/>
          <w:p w14:paraId="7ED22B5D" w14:textId="02C4885D" w:rsidR="004E1182" w:rsidRDefault="004E1182" w:rsidP="002345E6">
            <w:r>
              <w:t xml:space="preserve">Develop interschool competition to include </w:t>
            </w:r>
            <w:r w:rsidR="00CC4AAD">
              <w:t>wider variety of sports</w:t>
            </w:r>
          </w:p>
          <w:p w14:paraId="26E041AB" w14:textId="77777777" w:rsidR="00CC4AAD" w:rsidRDefault="00CC4AAD" w:rsidP="002345E6"/>
          <w:p w14:paraId="4082ABF3" w14:textId="62F37752" w:rsidR="00CC4AAD" w:rsidRDefault="00CC4AAD" w:rsidP="002345E6">
            <w:r>
              <w:t>Support LA trails for children showing aptitude in particular sports</w:t>
            </w:r>
          </w:p>
          <w:p w14:paraId="7CCC3899" w14:textId="77777777" w:rsidR="00886A9B" w:rsidRDefault="00886A9B" w:rsidP="002345E6"/>
          <w:p w14:paraId="53B49D2F" w14:textId="036F53D8" w:rsidR="00886A9B" w:rsidRDefault="00886A9B" w:rsidP="002345E6">
            <w:r>
              <w:t xml:space="preserve">Continue to inspire children by attending sporting venues and participating in competitive sports. </w:t>
            </w:r>
          </w:p>
          <w:p w14:paraId="6A87151C" w14:textId="77777777" w:rsidR="00CC4AAD" w:rsidRDefault="00CC4AAD" w:rsidP="002345E6"/>
          <w:p w14:paraId="06A1C3B3" w14:textId="77777777" w:rsidR="00CC4AAD" w:rsidRDefault="00CC4AAD" w:rsidP="002345E6"/>
          <w:p w14:paraId="3DB59620" w14:textId="77777777" w:rsidR="00886A9B" w:rsidRDefault="00886A9B" w:rsidP="002345E6"/>
          <w:p w14:paraId="6537F28F" w14:textId="77777777" w:rsidR="00466A0F" w:rsidRDefault="00466A0F" w:rsidP="002345E6"/>
        </w:tc>
        <w:tc>
          <w:tcPr>
            <w:tcW w:w="1209" w:type="dxa"/>
          </w:tcPr>
          <w:p w14:paraId="3174AB64" w14:textId="279EA759" w:rsidR="00466A0F" w:rsidRDefault="00466A0F" w:rsidP="7058F54E"/>
        </w:tc>
      </w:tr>
    </w:tbl>
    <w:p w14:paraId="3B7B4B86" w14:textId="77777777" w:rsidR="005E6511" w:rsidRDefault="005E6511"/>
    <w:p w14:paraId="3A0FF5F2" w14:textId="77777777" w:rsidR="00B875C1" w:rsidRDefault="00B875C1"/>
    <w:sectPr w:rsidR="00B875C1" w:rsidSect="00B875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C1"/>
    <w:rsid w:val="00046644"/>
    <w:rsid w:val="00085DE2"/>
    <w:rsid w:val="000C3F37"/>
    <w:rsid w:val="00130C4B"/>
    <w:rsid w:val="001B6D64"/>
    <w:rsid w:val="001C0F8F"/>
    <w:rsid w:val="002422FA"/>
    <w:rsid w:val="00255529"/>
    <w:rsid w:val="00264BA1"/>
    <w:rsid w:val="002A1EF9"/>
    <w:rsid w:val="002B3EAF"/>
    <w:rsid w:val="002B4D37"/>
    <w:rsid w:val="0030201D"/>
    <w:rsid w:val="003045DA"/>
    <w:rsid w:val="00346B9E"/>
    <w:rsid w:val="003A5A50"/>
    <w:rsid w:val="003B4DA6"/>
    <w:rsid w:val="003D6051"/>
    <w:rsid w:val="003E3CFB"/>
    <w:rsid w:val="00466A0F"/>
    <w:rsid w:val="004E1182"/>
    <w:rsid w:val="004F3500"/>
    <w:rsid w:val="00561796"/>
    <w:rsid w:val="00567872"/>
    <w:rsid w:val="0058333F"/>
    <w:rsid w:val="005E2E55"/>
    <w:rsid w:val="005E6511"/>
    <w:rsid w:val="005E7330"/>
    <w:rsid w:val="005F3011"/>
    <w:rsid w:val="00604EDD"/>
    <w:rsid w:val="006267A4"/>
    <w:rsid w:val="00645E9A"/>
    <w:rsid w:val="006612E4"/>
    <w:rsid w:val="00696075"/>
    <w:rsid w:val="006C443E"/>
    <w:rsid w:val="006C798A"/>
    <w:rsid w:val="007B5E8C"/>
    <w:rsid w:val="00814249"/>
    <w:rsid w:val="00841628"/>
    <w:rsid w:val="00886A9B"/>
    <w:rsid w:val="008F15C0"/>
    <w:rsid w:val="00920008"/>
    <w:rsid w:val="00945784"/>
    <w:rsid w:val="009A0093"/>
    <w:rsid w:val="00B21252"/>
    <w:rsid w:val="00B346E4"/>
    <w:rsid w:val="00B875C1"/>
    <w:rsid w:val="00BC5D1F"/>
    <w:rsid w:val="00C67FC2"/>
    <w:rsid w:val="00C80D87"/>
    <w:rsid w:val="00CC4AAD"/>
    <w:rsid w:val="00D4123F"/>
    <w:rsid w:val="00D44F94"/>
    <w:rsid w:val="00DE3EB4"/>
    <w:rsid w:val="00EF017D"/>
    <w:rsid w:val="00F440BB"/>
    <w:rsid w:val="01261E31"/>
    <w:rsid w:val="01FF22AB"/>
    <w:rsid w:val="03AEA761"/>
    <w:rsid w:val="072DA419"/>
    <w:rsid w:val="08AB248F"/>
    <w:rsid w:val="0946B310"/>
    <w:rsid w:val="0A133E19"/>
    <w:rsid w:val="0AC6FD0A"/>
    <w:rsid w:val="0D7E95B2"/>
    <w:rsid w:val="0E0A3385"/>
    <w:rsid w:val="0EB4E841"/>
    <w:rsid w:val="0F9A6E2D"/>
    <w:rsid w:val="10B63674"/>
    <w:rsid w:val="10C06922"/>
    <w:rsid w:val="11363E8E"/>
    <w:rsid w:val="127CFF60"/>
    <w:rsid w:val="15257F85"/>
    <w:rsid w:val="1609AFB1"/>
    <w:rsid w:val="1784D0CC"/>
    <w:rsid w:val="17AD6D98"/>
    <w:rsid w:val="194C07C9"/>
    <w:rsid w:val="1AA76C80"/>
    <w:rsid w:val="1C7F4B24"/>
    <w:rsid w:val="1C80DEBB"/>
    <w:rsid w:val="1CE32BEC"/>
    <w:rsid w:val="1E1CAF1C"/>
    <w:rsid w:val="1EBE657F"/>
    <w:rsid w:val="1F055956"/>
    <w:rsid w:val="1F1D5D42"/>
    <w:rsid w:val="1F55FFC4"/>
    <w:rsid w:val="21544FDE"/>
    <w:rsid w:val="217CF742"/>
    <w:rsid w:val="22F0203F"/>
    <w:rsid w:val="2318C7A3"/>
    <w:rsid w:val="251187FB"/>
    <w:rsid w:val="259AF4EB"/>
    <w:rsid w:val="27979029"/>
    <w:rsid w:val="28EB4138"/>
    <w:rsid w:val="2928E120"/>
    <w:rsid w:val="2ACF30EB"/>
    <w:rsid w:val="2B623F42"/>
    <w:rsid w:val="2BED6180"/>
    <w:rsid w:val="2C018B4F"/>
    <w:rsid w:val="2C298DE5"/>
    <w:rsid w:val="2DA50B2B"/>
    <w:rsid w:val="319260CB"/>
    <w:rsid w:val="348500EF"/>
    <w:rsid w:val="34FBF2A0"/>
    <w:rsid w:val="35D92DDD"/>
    <w:rsid w:val="35E0C264"/>
    <w:rsid w:val="3611E392"/>
    <w:rsid w:val="36383E59"/>
    <w:rsid w:val="39D01809"/>
    <w:rsid w:val="3BE2C5B4"/>
    <w:rsid w:val="3C1AA29B"/>
    <w:rsid w:val="3C4758C8"/>
    <w:rsid w:val="3CB5BD49"/>
    <w:rsid w:val="3D07B8CB"/>
    <w:rsid w:val="3ECF362D"/>
    <w:rsid w:val="40BF61A7"/>
    <w:rsid w:val="40C1BFB1"/>
    <w:rsid w:val="425B3208"/>
    <w:rsid w:val="42A039B4"/>
    <w:rsid w:val="42A456DC"/>
    <w:rsid w:val="43082817"/>
    <w:rsid w:val="43F96073"/>
    <w:rsid w:val="4440273D"/>
    <w:rsid w:val="4535CC91"/>
    <w:rsid w:val="45DBF79E"/>
    <w:rsid w:val="46488252"/>
    <w:rsid w:val="4A3177F5"/>
    <w:rsid w:val="4ABB4E2D"/>
    <w:rsid w:val="4B9C62F5"/>
    <w:rsid w:val="5141194A"/>
    <w:rsid w:val="53D81A2E"/>
    <w:rsid w:val="53E91280"/>
    <w:rsid w:val="55600F29"/>
    <w:rsid w:val="5685EF34"/>
    <w:rsid w:val="56CC7990"/>
    <w:rsid w:val="5720B342"/>
    <w:rsid w:val="57887AF5"/>
    <w:rsid w:val="5821BF95"/>
    <w:rsid w:val="5986B0A3"/>
    <w:rsid w:val="59CF5F3A"/>
    <w:rsid w:val="59F6A3E7"/>
    <w:rsid w:val="5A585404"/>
    <w:rsid w:val="5BF42465"/>
    <w:rsid w:val="5D8FF4C6"/>
    <w:rsid w:val="5DE57BDD"/>
    <w:rsid w:val="5E910119"/>
    <w:rsid w:val="5F2BC527"/>
    <w:rsid w:val="5F79835E"/>
    <w:rsid w:val="602CD17A"/>
    <w:rsid w:val="60FF7FE1"/>
    <w:rsid w:val="61788870"/>
    <w:rsid w:val="659B06AB"/>
    <w:rsid w:val="66219A60"/>
    <w:rsid w:val="668016B1"/>
    <w:rsid w:val="6686B4B0"/>
    <w:rsid w:val="66B8ABA1"/>
    <w:rsid w:val="6822B6E7"/>
    <w:rsid w:val="68244A7E"/>
    <w:rsid w:val="69166F6C"/>
    <w:rsid w:val="6A6E823C"/>
    <w:rsid w:val="6B5A57A9"/>
    <w:rsid w:val="6B5BEB40"/>
    <w:rsid w:val="6BE89FD8"/>
    <w:rsid w:val="6CF6280A"/>
    <w:rsid w:val="6CF7BBA1"/>
    <w:rsid w:val="7058F54E"/>
    <w:rsid w:val="70B18406"/>
    <w:rsid w:val="71641A36"/>
    <w:rsid w:val="74672A82"/>
    <w:rsid w:val="7485A795"/>
    <w:rsid w:val="75052B90"/>
    <w:rsid w:val="7593817B"/>
    <w:rsid w:val="773BDD32"/>
    <w:rsid w:val="77935927"/>
    <w:rsid w:val="79DC9898"/>
    <w:rsid w:val="7B213A19"/>
    <w:rsid w:val="7B7868F9"/>
    <w:rsid w:val="7B79FC90"/>
    <w:rsid w:val="7CBD9CFF"/>
    <w:rsid w:val="7DA27396"/>
    <w:rsid w:val="7E10D817"/>
    <w:rsid w:val="7EB0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3C4F"/>
  <w15:chartTrackingRefBased/>
  <w15:docId w15:val="{D125D3EE-D65D-4436-85A1-DF65B2B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875C1"/>
    <w:pPr>
      <w:widowControl w:val="0"/>
      <w:autoSpaceDE w:val="0"/>
      <w:autoSpaceDN w:val="0"/>
      <w:spacing w:after="0" w:line="240" w:lineRule="auto"/>
      <w:ind w:left="80"/>
    </w:pPr>
    <w:rPr>
      <w:rFonts w:ascii="Calibri" w:eastAsia="Calibri" w:hAnsi="Calibri" w:cs="Calibri"/>
    </w:rPr>
  </w:style>
  <w:style w:type="table" w:styleId="TableGrid">
    <w:name w:val="Table Grid"/>
    <w:basedOn w:val="TableNormal"/>
    <w:uiPriority w:val="39"/>
    <w:rsid w:val="005E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Jessica WILLIAMS</cp:lastModifiedBy>
  <cp:revision>52</cp:revision>
  <cp:lastPrinted>2023-01-30T14:34:00Z</cp:lastPrinted>
  <dcterms:created xsi:type="dcterms:W3CDTF">2023-01-30T13:23:00Z</dcterms:created>
  <dcterms:modified xsi:type="dcterms:W3CDTF">2023-11-27T12:09:00Z</dcterms:modified>
</cp:coreProperties>
</file>